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AD" w:rsidRPr="007A73AD" w:rsidRDefault="007A73AD" w:rsidP="007A73AD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7A73AD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2D3E27CA" wp14:editId="44894BA5">
            <wp:extent cx="6524625" cy="1133475"/>
            <wp:effectExtent l="0" t="0" r="9525" b="9525"/>
            <wp:docPr id="1" name="Картина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AD" w:rsidRPr="007A73AD" w:rsidRDefault="007A73AD" w:rsidP="007A73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val="ru-RU"/>
        </w:rPr>
      </w:pPr>
      <w:r w:rsidRPr="007A73AD">
        <w:rPr>
          <w:rFonts w:ascii="Times New Roman" w:eastAsia="Calibri" w:hAnsi="Times New Roman" w:cs="Times New Roman"/>
          <w:i/>
          <w:sz w:val="28"/>
          <w:szCs w:val="24"/>
        </w:rPr>
        <w:t>Европейски земеделски фонд за развитие на селските райони</w:t>
      </w:r>
    </w:p>
    <w:p w:rsidR="007A73AD" w:rsidRPr="007A73AD" w:rsidRDefault="007A73AD" w:rsidP="007A73A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A73AD">
        <w:rPr>
          <w:rFonts w:ascii="Times New Roman" w:eastAsia="Calibri" w:hAnsi="Times New Roman" w:cs="Times New Roman"/>
          <w:b/>
          <w:i/>
          <w:sz w:val="28"/>
          <w:szCs w:val="24"/>
        </w:rPr>
        <w:t>ЕВРОПА ИНВЕСТИРА В СЕЛСКИТЕ РАЙОНИ</w:t>
      </w:r>
    </w:p>
    <w:p w:rsidR="007A73AD" w:rsidRPr="007A73AD" w:rsidRDefault="007A73AD" w:rsidP="007A73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A73AD">
        <w:rPr>
          <w:rFonts w:ascii="Times New Roman" w:eastAsia="Calibri" w:hAnsi="Times New Roman" w:cs="Times New Roman"/>
          <w:b/>
          <w:sz w:val="28"/>
        </w:rPr>
        <w:t>МИГ ЛИДЕР НА ТЕРИТОРИЯ ДВЕ МОГИЛИ И ИВАНОВО</w:t>
      </w:r>
    </w:p>
    <w:p w:rsidR="007A73AD" w:rsidRPr="007A73AD" w:rsidRDefault="007A73AD" w:rsidP="007A73AD">
      <w:pPr>
        <w:tabs>
          <w:tab w:val="left" w:pos="284"/>
        </w:tabs>
        <w:spacing w:after="160" w:line="259" w:lineRule="auto"/>
        <w:ind w:left="7080"/>
        <w:rPr>
          <w:rFonts w:ascii="Times New Roman" w:eastAsia="Calibri" w:hAnsi="Times New Roman" w:cs="Times New Roman"/>
          <w:i/>
        </w:rPr>
      </w:pPr>
      <w:r w:rsidRPr="007A73AD">
        <w:rPr>
          <w:rFonts w:ascii="Times New Roman" w:eastAsia="Calibri" w:hAnsi="Times New Roman" w:cs="Times New Roman"/>
          <w:i/>
        </w:rPr>
        <w:t xml:space="preserve"> </w:t>
      </w:r>
      <w:r w:rsidRPr="007A73AD">
        <w:rPr>
          <w:rFonts w:ascii="Times New Roman" w:eastAsia="Calibri" w:hAnsi="Times New Roman" w:cs="Times New Roman"/>
          <w:i/>
          <w:lang w:val="en-US"/>
        </w:rPr>
        <w:t xml:space="preserve">       </w:t>
      </w:r>
      <w:bookmarkStart w:id="0" w:name="_GoBack"/>
      <w:bookmarkEnd w:id="0"/>
      <w:r w:rsidRPr="007A73AD">
        <w:rPr>
          <w:rFonts w:ascii="Times New Roman" w:eastAsia="Calibri" w:hAnsi="Times New Roman" w:cs="Times New Roman"/>
          <w:i/>
          <w:lang w:val="en-US"/>
        </w:rPr>
        <w:t xml:space="preserve">       </w:t>
      </w:r>
      <w:r w:rsidRPr="007A73AD">
        <w:rPr>
          <w:rFonts w:ascii="Times New Roman" w:eastAsia="Calibri" w:hAnsi="Times New Roman" w:cs="Times New Roman"/>
          <w:i/>
        </w:rPr>
        <w:t>Образец №1</w:t>
      </w:r>
    </w:p>
    <w:p w:rsidR="007A73AD" w:rsidRPr="007A73AD" w:rsidRDefault="007A73AD" w:rsidP="007A73AD">
      <w:pPr>
        <w:shd w:val="clear" w:color="auto" w:fill="FFFFFF"/>
        <w:tabs>
          <w:tab w:val="left" w:pos="28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73AD">
        <w:rPr>
          <w:rFonts w:ascii="Times New Roman" w:eastAsia="Times New Roman" w:hAnsi="Times New Roman" w:cs="Times New Roman"/>
          <w:b/>
          <w:sz w:val="32"/>
          <w:szCs w:val="32"/>
        </w:rPr>
        <w:t>ОФЕРТА</w:t>
      </w:r>
    </w:p>
    <w:p w:rsidR="007A73AD" w:rsidRPr="007A73AD" w:rsidRDefault="007A73AD" w:rsidP="007A73AD">
      <w:pPr>
        <w:shd w:val="clear" w:color="auto" w:fill="FFFFFF"/>
        <w:tabs>
          <w:tab w:val="left" w:pos="28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>От:................................................................................................................................................</w:t>
      </w:r>
    </w:p>
    <w:p w:rsidR="007A73AD" w:rsidRPr="007A73AD" w:rsidRDefault="007A73AD" w:rsidP="007A73AD">
      <w:pPr>
        <w:shd w:val="clear" w:color="auto" w:fill="FFFFFF"/>
        <w:tabs>
          <w:tab w:val="left" w:pos="28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 xml:space="preserve">(наименование на </w:t>
      </w:r>
      <w:proofErr w:type="spellStart"/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>оферента</w:t>
      </w:r>
      <w:proofErr w:type="spellEnd"/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A73AD" w:rsidRPr="007A73AD" w:rsidRDefault="007A73AD" w:rsidP="007A73AD">
      <w:pPr>
        <w:shd w:val="clear" w:color="auto" w:fill="FFFFFF"/>
        <w:tabs>
          <w:tab w:val="left" w:pos="284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>с адрес: ..................................................................................................................................</w:t>
      </w:r>
      <w:r w:rsidRPr="007A73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..</w:t>
      </w:r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 xml:space="preserve">...... </w:t>
      </w:r>
    </w:p>
    <w:p w:rsidR="007A73AD" w:rsidRPr="007A73AD" w:rsidRDefault="007A73AD" w:rsidP="007A73AD">
      <w:pPr>
        <w:shd w:val="clear" w:color="auto" w:fill="FFFFFF"/>
        <w:tabs>
          <w:tab w:val="left" w:pos="284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>тел.: ............................., факс: ..................................., e-mail: ....................................................</w:t>
      </w:r>
    </w:p>
    <w:p w:rsidR="007A73AD" w:rsidRPr="007A73AD" w:rsidRDefault="007A73AD" w:rsidP="007A73AD">
      <w:pPr>
        <w:shd w:val="clear" w:color="auto" w:fill="FFFFFF"/>
        <w:tabs>
          <w:tab w:val="left" w:pos="284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 xml:space="preserve"> ЕИК: ........................................................,</w:t>
      </w:r>
    </w:p>
    <w:p w:rsidR="007A73AD" w:rsidRPr="007A73AD" w:rsidRDefault="007A73AD" w:rsidP="007A73AD">
      <w:pPr>
        <w:shd w:val="clear" w:color="auto" w:fill="FFFFFF"/>
        <w:tabs>
          <w:tab w:val="left" w:pos="284"/>
        </w:tabs>
        <w:spacing w:after="160" w:line="259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3AD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7A73AD" w:rsidRDefault="007A73AD" w:rsidP="007A73AD">
      <w:pPr>
        <w:tabs>
          <w:tab w:val="left" w:pos="284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73AD">
        <w:rPr>
          <w:rFonts w:ascii="Times New Roman" w:eastAsia="Times New Roman" w:hAnsi="Times New Roman" w:cs="Times New Roman"/>
          <w:sz w:val="24"/>
          <w:szCs w:val="24"/>
        </w:rPr>
        <w:t>С настоящото Ви представяме нашата оферта за участие в пазарните консултации по реда на чл. 44 от ЗОП за определяне индикативната стойност на разхода за</w:t>
      </w:r>
      <w:r w:rsidRPr="007A73AD">
        <w:rPr>
          <w:rFonts w:ascii="Times New Roman" w:eastAsia="Calibri" w:hAnsi="Times New Roman" w:cs="Times New Roman"/>
          <w:sz w:val="24"/>
          <w:szCs w:val="24"/>
        </w:rPr>
        <w:t xml:space="preserve"> услуга с предмет: </w:t>
      </w:r>
      <w:r w:rsidRPr="007A73A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A73AD">
        <w:rPr>
          <w:rFonts w:ascii="Times New Roman" w:eastAsia="Calibri" w:hAnsi="Times New Roman" w:cs="Times New Roman"/>
          <w:b/>
          <w:sz w:val="24"/>
        </w:rPr>
        <w:t>Организиране на два фестивала в интерес на местната общност по Проект „Популяризиране на местната идентичност чрез организиране фестивали,  публичност и закупуване на материални активи в интерес на местната общност“ на „МИГ ЛИДЕР на територията на Две могили и Иваново</w:t>
      </w:r>
      <w:r w:rsidRPr="007A73A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7A73AD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Техническа </w:t>
      </w:r>
      <w:r w:rsidRPr="007A73AD">
        <w:rPr>
          <w:rFonts w:ascii="Times New Roman" w:eastAsia="Calibri" w:hAnsi="Times New Roman" w:cs="Times New Roman"/>
          <w:sz w:val="24"/>
          <w:szCs w:val="24"/>
        </w:rPr>
        <w:t xml:space="preserve">спецификация – Приложение №1 във връзка с </w:t>
      </w:r>
      <w:r w:rsidRPr="007A7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3AD">
        <w:rPr>
          <w:rFonts w:ascii="Times New Roman" w:eastAsia="Calibri" w:hAnsi="Times New Roman" w:cs="Times New Roman"/>
          <w:sz w:val="24"/>
          <w:szCs w:val="24"/>
        </w:rPr>
        <w:t xml:space="preserve">подготовка на проектно предложение с наименование </w:t>
      </w:r>
      <w:r w:rsidRPr="007A73AD">
        <w:rPr>
          <w:rFonts w:ascii="Times New Roman" w:eastAsia="Calibri" w:hAnsi="Times New Roman" w:cs="Times New Roman"/>
          <w:b/>
          <w:sz w:val="24"/>
        </w:rPr>
        <w:t xml:space="preserve">„Популяризиране на местната идентичност чрез организиране фестивали,  публичност и закупуване на материални активи в интерес на местната общност“ на „МИГ ЛИДЕР на територията на Две могили и Иваново“ </w:t>
      </w:r>
      <w:r w:rsidRPr="007A73AD">
        <w:rPr>
          <w:rFonts w:ascii="Times New Roman" w:eastAsia="Calibri" w:hAnsi="Times New Roman" w:cs="Times New Roman"/>
          <w:sz w:val="24"/>
          <w:szCs w:val="24"/>
        </w:rPr>
        <w:t xml:space="preserve">за получаване на безвъзмездна финансова помощ по Процедура BG06RDNP001-19.476 по </w:t>
      </w:r>
      <w:proofErr w:type="spellStart"/>
      <w:r w:rsidRPr="007A73AD">
        <w:rPr>
          <w:rFonts w:ascii="Times New Roman" w:eastAsia="Calibri" w:hAnsi="Times New Roman" w:cs="Times New Roman"/>
          <w:sz w:val="24"/>
          <w:szCs w:val="24"/>
        </w:rPr>
        <w:t>подмярка</w:t>
      </w:r>
      <w:proofErr w:type="spellEnd"/>
      <w:r w:rsidRPr="007A73AD">
        <w:rPr>
          <w:rFonts w:ascii="Times New Roman" w:eastAsia="Calibri" w:hAnsi="Times New Roman" w:cs="Times New Roman"/>
          <w:sz w:val="24"/>
          <w:szCs w:val="24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</w:t>
      </w:r>
      <w:proofErr w:type="spellStart"/>
      <w:r w:rsidRPr="007A73AD">
        <w:rPr>
          <w:rFonts w:ascii="Times New Roman" w:eastAsia="Calibri" w:hAnsi="Times New Roman" w:cs="Times New Roman"/>
          <w:sz w:val="24"/>
          <w:szCs w:val="24"/>
        </w:rPr>
        <w:t>съфинансирана</w:t>
      </w:r>
      <w:proofErr w:type="spellEnd"/>
      <w:r w:rsidRPr="007A73AD">
        <w:rPr>
          <w:rFonts w:ascii="Times New Roman" w:eastAsia="Calibri" w:hAnsi="Times New Roman" w:cs="Times New Roman"/>
          <w:sz w:val="24"/>
          <w:szCs w:val="24"/>
        </w:rPr>
        <w:t xml:space="preserve"> от Европейския земеделски фонд за развитие на селските райони (ЕЗФРСР), наричана по-нататък „</w:t>
      </w:r>
      <w:proofErr w:type="spellStart"/>
      <w:r w:rsidRPr="007A73AD">
        <w:rPr>
          <w:rFonts w:ascii="Times New Roman" w:eastAsia="Calibri" w:hAnsi="Times New Roman" w:cs="Times New Roman"/>
          <w:sz w:val="24"/>
          <w:szCs w:val="24"/>
        </w:rPr>
        <w:t>Подмярка</w:t>
      </w:r>
      <w:proofErr w:type="spellEnd"/>
      <w:r w:rsidRPr="007A73AD">
        <w:rPr>
          <w:rFonts w:ascii="Times New Roman" w:eastAsia="Calibri" w:hAnsi="Times New Roman" w:cs="Times New Roman"/>
          <w:sz w:val="24"/>
          <w:szCs w:val="24"/>
        </w:rPr>
        <w:t xml:space="preserve"> 19.1 в частта на малките пилотни проекти“.</w:t>
      </w:r>
    </w:p>
    <w:tbl>
      <w:tblPr>
        <w:tblStyle w:val="1"/>
        <w:tblpPr w:leftFromText="141" w:rightFromText="141" w:vertAnchor="text" w:horzAnchor="margin" w:tblpXSpec="center" w:tblpY="32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850"/>
        <w:gridCol w:w="1134"/>
        <w:gridCol w:w="1134"/>
      </w:tblGrid>
      <w:tr w:rsidR="00045228" w:rsidTr="00E57CB3">
        <w:tc>
          <w:tcPr>
            <w:tcW w:w="675" w:type="dxa"/>
            <w:shd w:val="clear" w:color="auto" w:fill="D9D9D9" w:themeFill="background1" w:themeFillShade="D9"/>
          </w:tcPr>
          <w:p w:rsidR="00045228" w:rsidRPr="006A5F3F" w:rsidRDefault="00045228" w:rsidP="00E57CB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45228" w:rsidRPr="006A5F3F" w:rsidRDefault="00045228" w:rsidP="00E57CB3">
            <w:pPr>
              <w:pStyle w:val="Default"/>
              <w:jc w:val="both"/>
              <w:rPr>
                <w:b/>
              </w:rPr>
            </w:pPr>
            <w:r w:rsidRPr="006A5F3F">
              <w:rPr>
                <w:b/>
              </w:rPr>
              <w:t>Дейност/ Услуга/ Пр</w:t>
            </w:r>
            <w:r>
              <w:rPr>
                <w:b/>
              </w:rPr>
              <w:t>едмет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45228" w:rsidRPr="006A5F3F" w:rsidRDefault="00045228" w:rsidP="00E57CB3">
            <w:pPr>
              <w:pStyle w:val="Default"/>
              <w:jc w:val="center"/>
              <w:rPr>
                <w:b/>
              </w:rPr>
            </w:pPr>
            <w:r w:rsidRPr="006A5F3F">
              <w:rPr>
                <w:b/>
                <w:bCs/>
                <w:sz w:val="22"/>
                <w:szCs w:val="22"/>
                <w:lang w:eastAsia="en-US"/>
              </w:rPr>
              <w:t>Технически параметри/спецификации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45228" w:rsidRDefault="00045228" w:rsidP="00E57CB3">
            <w:pPr>
              <w:pStyle w:val="Default"/>
              <w:rPr>
                <w:b/>
                <w:sz w:val="20"/>
                <w:szCs w:val="20"/>
              </w:rPr>
            </w:pPr>
            <w:r w:rsidRPr="00053F70"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>/бр.</w:t>
            </w:r>
          </w:p>
          <w:p w:rsidR="00045228" w:rsidRPr="00053F70" w:rsidRDefault="00045228" w:rsidP="00E57C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5228" w:rsidRPr="00053F70" w:rsidRDefault="00045228" w:rsidP="00E57CB3">
            <w:pPr>
              <w:pStyle w:val="Default"/>
              <w:rPr>
                <w:b/>
                <w:sz w:val="20"/>
                <w:szCs w:val="20"/>
              </w:rPr>
            </w:pPr>
            <w:r w:rsidRPr="00053F70">
              <w:rPr>
                <w:b/>
                <w:bCs/>
                <w:sz w:val="20"/>
                <w:szCs w:val="20"/>
              </w:rPr>
              <w:t>Единична цена без вкл. ДДС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5228" w:rsidRPr="00053F70" w:rsidRDefault="00045228" w:rsidP="00E57CB3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053F70">
              <w:rPr>
                <w:b/>
                <w:bCs/>
                <w:sz w:val="20"/>
                <w:szCs w:val="20"/>
              </w:rPr>
              <w:t>Обща стойност без вкл. ДДС</w:t>
            </w:r>
          </w:p>
        </w:tc>
      </w:tr>
      <w:tr w:rsidR="00045228" w:rsidTr="00E57CB3">
        <w:tc>
          <w:tcPr>
            <w:tcW w:w="675" w:type="dxa"/>
            <w:vMerge w:val="restart"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rPr>
                <w:b/>
              </w:rPr>
            </w:pPr>
            <w:r>
              <w:rPr>
                <w:rFonts w:eastAsia="Calibri"/>
                <w:b/>
              </w:rPr>
              <w:t>Организиране на фестивали в интерес на местната общност</w:t>
            </w:r>
          </w:p>
        </w:tc>
        <w:tc>
          <w:tcPr>
            <w:tcW w:w="3969" w:type="dxa"/>
          </w:tcPr>
          <w:p w:rsidR="00045228" w:rsidRPr="003D0DDD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1. </w:t>
            </w:r>
            <w:r w:rsidRPr="003D0F57">
              <w:rPr>
                <w:rFonts w:cs="Times New Roman"/>
                <w:sz w:val="24"/>
              </w:rPr>
              <w:t xml:space="preserve"> Изготвяне на сценарий за фестивалите – програма и концепция за създаване на паметни фестивални мероприятия на територията</w:t>
            </w:r>
            <w:r>
              <w:rPr>
                <w:rFonts w:cs="Times New Roman"/>
                <w:sz w:val="24"/>
              </w:rPr>
              <w:t xml:space="preserve"> на общини Две могили и Иваново.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65180D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2. </w:t>
            </w:r>
            <w:r w:rsidRPr="003D0F57">
              <w:rPr>
                <w:rFonts w:cs="Times New Roman"/>
                <w:sz w:val="24"/>
              </w:rPr>
              <w:t xml:space="preserve"> Изготвяне на списък на гостите – </w:t>
            </w:r>
            <w:r>
              <w:rPr>
                <w:rFonts w:cs="Times New Roman"/>
                <w:sz w:val="24"/>
              </w:rPr>
              <w:lastRenderedPageBreak/>
              <w:t>гости</w:t>
            </w:r>
            <w:r w:rsidRPr="003D0F57">
              <w:rPr>
                <w:rFonts w:cs="Times New Roman"/>
                <w:sz w:val="24"/>
              </w:rPr>
              <w:t>, журн</w:t>
            </w:r>
            <w:r>
              <w:rPr>
                <w:rFonts w:cs="Times New Roman"/>
                <w:sz w:val="24"/>
              </w:rPr>
              <w:t>алисти и участници в програмата.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3D0DDD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3. </w:t>
            </w:r>
            <w:r w:rsidRPr="003D0F57">
              <w:rPr>
                <w:rFonts w:cs="Times New Roman"/>
                <w:sz w:val="24"/>
              </w:rPr>
              <w:t xml:space="preserve"> Изготвяне и изпращане на покани на лицата по т. 2, поддържане в актуален вид на сп</w:t>
            </w:r>
            <w:r>
              <w:rPr>
                <w:rFonts w:cs="Times New Roman"/>
                <w:sz w:val="24"/>
              </w:rPr>
              <w:t>исък на получените потвърждения.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rPr>
          <w:trHeight w:val="2397"/>
        </w:trPr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3D0DDD" w:rsidRDefault="00045228" w:rsidP="00E57CB3">
            <w:pPr>
              <w:tabs>
                <w:tab w:val="left" w:pos="6225"/>
              </w:tabs>
              <w:spacing w:line="276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4. </w:t>
            </w:r>
            <w:r w:rsidRPr="003D0F57">
              <w:rPr>
                <w:rFonts w:cs="Times New Roman"/>
                <w:sz w:val="24"/>
              </w:rPr>
              <w:t xml:space="preserve"> Осигуряване на</w:t>
            </w:r>
            <w:r>
              <w:rPr>
                <w:rFonts w:cs="Times New Roman"/>
                <w:sz w:val="24"/>
              </w:rPr>
              <w:t xml:space="preserve"> минимум 1</w:t>
            </w:r>
            <w:r w:rsidRPr="003D0F57">
              <w:rPr>
                <w:rFonts w:cs="Times New Roman"/>
                <w:sz w:val="24"/>
              </w:rPr>
              <w:t>0 участника във всяко от фестивалните събития</w:t>
            </w:r>
            <w:r>
              <w:rPr>
                <w:rFonts w:cs="Times New Roman"/>
                <w:sz w:val="24"/>
              </w:rPr>
              <w:t xml:space="preserve"> </w:t>
            </w:r>
            <w:r w:rsidRPr="003D0F57">
              <w:rPr>
                <w:rFonts w:cs="Times New Roman"/>
                <w:sz w:val="24"/>
              </w:rPr>
              <w:t xml:space="preserve">– водене на преговори с музикални и танцови състави, аниматори, други </w:t>
            </w:r>
            <w:r>
              <w:rPr>
                <w:rFonts w:cs="Times New Roman"/>
                <w:sz w:val="24"/>
              </w:rPr>
              <w:t>творци</w:t>
            </w:r>
            <w:r w:rsidRPr="003D0F57">
              <w:rPr>
                <w:rFonts w:cs="Times New Roman"/>
                <w:sz w:val="24"/>
              </w:rPr>
              <w:t xml:space="preserve"> в обла</w:t>
            </w:r>
            <w:r>
              <w:rPr>
                <w:rFonts w:cs="Times New Roman"/>
                <w:sz w:val="24"/>
              </w:rPr>
              <w:t xml:space="preserve">стта на изкуството и културата и </w:t>
            </w:r>
            <w:proofErr w:type="spellStart"/>
            <w:r>
              <w:rPr>
                <w:rFonts w:cs="Times New Roman"/>
                <w:sz w:val="24"/>
              </w:rPr>
              <w:t>осигряване</w:t>
            </w:r>
            <w:proofErr w:type="spellEnd"/>
            <w:r>
              <w:rPr>
                <w:rFonts w:cs="Times New Roman"/>
                <w:sz w:val="24"/>
              </w:rPr>
              <w:t xml:space="preserve"> на хонорарите им. За </w:t>
            </w:r>
            <w:r w:rsidRPr="003D0F57">
              <w:rPr>
                <w:rFonts w:cs="Times New Roman"/>
                <w:sz w:val="24"/>
              </w:rPr>
              <w:t xml:space="preserve">участник се счита един танцов или музикален състав, един </w:t>
            </w:r>
            <w:r>
              <w:rPr>
                <w:rFonts w:cs="Times New Roman"/>
                <w:sz w:val="24"/>
              </w:rPr>
              <w:t>творец, един аниматор.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3D0DDD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5. </w:t>
            </w:r>
            <w:r w:rsidRPr="00F17F55">
              <w:rPr>
                <w:rFonts w:cs="Times New Roman"/>
                <w:sz w:val="24"/>
              </w:rPr>
              <w:t xml:space="preserve"> Привличане на</w:t>
            </w:r>
            <w:r>
              <w:rPr>
                <w:rFonts w:cs="Times New Roman"/>
                <w:sz w:val="24"/>
              </w:rPr>
              <w:t xml:space="preserve"> минимум 20</w:t>
            </w:r>
            <w:r w:rsidRPr="00F17F55">
              <w:rPr>
                <w:rFonts w:cs="Times New Roman"/>
                <w:sz w:val="24"/>
              </w:rPr>
              <w:t xml:space="preserve"> местни производители за участие във фермерски пазари</w:t>
            </w:r>
            <w:r>
              <w:rPr>
                <w:rFonts w:cs="Times New Roman"/>
                <w:sz w:val="24"/>
              </w:rPr>
              <w:t xml:space="preserve"> на всяко от фестивалните събития и осигуряване на хонорарите им.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3D0DDD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6. </w:t>
            </w:r>
            <w:r w:rsidRPr="003D0F57">
              <w:rPr>
                <w:rFonts w:cs="Times New Roman"/>
                <w:sz w:val="24"/>
              </w:rPr>
              <w:t xml:space="preserve"> Монтаж и демонтаж на сцена, озвучите</w:t>
            </w:r>
            <w:r>
              <w:rPr>
                <w:rFonts w:cs="Times New Roman"/>
                <w:sz w:val="24"/>
              </w:rPr>
              <w:t>лна техника и осветление, шатри/павили</w:t>
            </w:r>
            <w:r w:rsidRPr="003D0F57">
              <w:rPr>
                <w:rFonts w:cs="Times New Roman"/>
                <w:sz w:val="24"/>
              </w:rPr>
              <w:t xml:space="preserve">они и/или еквивалентни </w:t>
            </w:r>
            <w:proofErr w:type="spellStart"/>
            <w:r w:rsidRPr="003D0F57">
              <w:rPr>
                <w:rFonts w:cs="Times New Roman"/>
                <w:sz w:val="24"/>
              </w:rPr>
              <w:t>преместваеми</w:t>
            </w:r>
            <w:proofErr w:type="spellEnd"/>
            <w:r w:rsidRPr="003D0F57">
              <w:rPr>
                <w:rFonts w:cs="Times New Roman"/>
                <w:sz w:val="24"/>
              </w:rPr>
              <w:t xml:space="preserve"> обекти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0030A6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7. </w:t>
            </w:r>
            <w:r w:rsidRPr="003D0F57">
              <w:rPr>
                <w:rFonts w:cs="Times New Roman"/>
                <w:sz w:val="24"/>
              </w:rPr>
              <w:t xml:space="preserve"> Осигуряване на един озвучител, един </w:t>
            </w:r>
            <w:proofErr w:type="spellStart"/>
            <w:r w:rsidRPr="003D0F57">
              <w:rPr>
                <w:rFonts w:cs="Times New Roman"/>
                <w:sz w:val="24"/>
              </w:rPr>
              <w:t>модератор</w:t>
            </w:r>
            <w:proofErr w:type="spellEnd"/>
            <w:r w:rsidRPr="003D0F57">
              <w:rPr>
                <w:rFonts w:cs="Times New Roman"/>
                <w:sz w:val="24"/>
              </w:rPr>
              <w:t xml:space="preserve"> и двама водещи</w:t>
            </w:r>
            <w:r>
              <w:rPr>
                <w:rFonts w:cs="Times New Roman"/>
                <w:sz w:val="24"/>
              </w:rPr>
              <w:t xml:space="preserve"> за всяко от фестивалните събития</w:t>
            </w:r>
            <w:r w:rsidRPr="003D0F57">
              <w:rPr>
                <w:rFonts w:cs="Times New Roman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0030A6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8. </w:t>
            </w:r>
            <w:r w:rsidRPr="003D0F57">
              <w:rPr>
                <w:rFonts w:cs="Times New Roman"/>
                <w:sz w:val="24"/>
              </w:rPr>
              <w:t xml:space="preserve"> Осигуряване на </w:t>
            </w:r>
            <w:proofErr w:type="spellStart"/>
            <w:r w:rsidRPr="003D0F57">
              <w:rPr>
                <w:rFonts w:cs="Times New Roman"/>
                <w:sz w:val="24"/>
              </w:rPr>
              <w:t>кетъринг</w:t>
            </w:r>
            <w:proofErr w:type="spellEnd"/>
            <w:r w:rsidRPr="003D0F57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за участниците – 100 сандвича</w:t>
            </w:r>
            <w:r w:rsidRPr="003D0F57">
              <w:rPr>
                <w:rFonts w:cs="Times New Roman"/>
                <w:sz w:val="24"/>
              </w:rPr>
              <w:t xml:space="preserve"> и</w:t>
            </w:r>
            <w:r>
              <w:rPr>
                <w:rFonts w:cs="Times New Roman"/>
                <w:sz w:val="24"/>
              </w:rPr>
              <w:t xml:space="preserve"> 100 минерални води за всяко от фестивалните събития</w:t>
            </w:r>
            <w:r w:rsidRPr="003D0F57">
              <w:rPr>
                <w:rFonts w:cs="Times New Roman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0030A6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9. </w:t>
            </w:r>
            <w:r w:rsidRPr="003D0F57">
              <w:rPr>
                <w:rFonts w:cs="Times New Roman"/>
                <w:sz w:val="24"/>
              </w:rPr>
              <w:t xml:space="preserve"> Организиране на коктейл за гостите, включващ коктейлни хапки и напитки – 600 човека.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0030A6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10. </w:t>
            </w:r>
            <w:r w:rsidRPr="003D0F57">
              <w:rPr>
                <w:rFonts w:cs="Times New Roman"/>
                <w:sz w:val="24"/>
              </w:rPr>
              <w:t xml:space="preserve"> Заснемане и монтаж на видео материал от провеждането на фестивалите – 5-минутен филм за всяко от събитията.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  <w:vMerge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45228" w:rsidRPr="007C2C67" w:rsidRDefault="00045228" w:rsidP="00E57CB3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045228" w:rsidRPr="000030A6" w:rsidRDefault="00045228" w:rsidP="00E57CB3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11. </w:t>
            </w:r>
            <w:r w:rsidRPr="008C779D">
              <w:rPr>
                <w:rFonts w:cs="Times New Roman"/>
                <w:sz w:val="24"/>
              </w:rPr>
              <w:t>Осигуряване на снимков материал от провеждане на фестивалите.</w:t>
            </w:r>
          </w:p>
        </w:tc>
        <w:tc>
          <w:tcPr>
            <w:tcW w:w="850" w:type="dxa"/>
            <w:vAlign w:val="center"/>
          </w:tcPr>
          <w:p w:rsidR="00045228" w:rsidRPr="00C2096F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5228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045228" w:rsidTr="00E57CB3">
        <w:tc>
          <w:tcPr>
            <w:tcW w:w="675" w:type="dxa"/>
          </w:tcPr>
          <w:p w:rsidR="00045228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045228" w:rsidRDefault="00045228" w:rsidP="00E57C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Времетраене </w:t>
            </w:r>
          </w:p>
        </w:tc>
        <w:tc>
          <w:tcPr>
            <w:tcW w:w="3969" w:type="dxa"/>
          </w:tcPr>
          <w:p w:rsidR="00045228" w:rsidRDefault="00045228" w:rsidP="00E57CB3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/два/ дни</w:t>
            </w:r>
          </w:p>
        </w:tc>
        <w:tc>
          <w:tcPr>
            <w:tcW w:w="850" w:type="dxa"/>
            <w:vAlign w:val="center"/>
          </w:tcPr>
          <w:p w:rsidR="00045228" w:rsidRPr="00C33D39" w:rsidRDefault="00045228" w:rsidP="00E57CB3">
            <w:pPr>
              <w:pStyle w:val="Default"/>
              <w:spacing w:line="276" w:lineRule="auto"/>
              <w:jc w:val="center"/>
            </w:pPr>
            <w:r>
              <w:t>НП</w:t>
            </w:r>
          </w:p>
        </w:tc>
        <w:tc>
          <w:tcPr>
            <w:tcW w:w="1134" w:type="dxa"/>
            <w:vAlign w:val="center"/>
          </w:tcPr>
          <w:p w:rsidR="00045228" w:rsidRPr="00C33D39" w:rsidRDefault="00045228" w:rsidP="00E57CB3">
            <w:pPr>
              <w:pStyle w:val="Default"/>
              <w:spacing w:line="276" w:lineRule="auto"/>
              <w:jc w:val="center"/>
            </w:pPr>
            <w:r>
              <w:t>НП</w:t>
            </w:r>
          </w:p>
        </w:tc>
        <w:tc>
          <w:tcPr>
            <w:tcW w:w="1134" w:type="dxa"/>
            <w:vAlign w:val="center"/>
          </w:tcPr>
          <w:p w:rsidR="00045228" w:rsidRPr="00C33D39" w:rsidRDefault="00045228" w:rsidP="00E57CB3">
            <w:pPr>
              <w:pStyle w:val="Default"/>
              <w:spacing w:line="276" w:lineRule="auto"/>
              <w:jc w:val="center"/>
            </w:pPr>
            <w:r>
              <w:t>НП</w:t>
            </w:r>
          </w:p>
        </w:tc>
      </w:tr>
      <w:tr w:rsidR="00045228" w:rsidRPr="00996A6E" w:rsidTr="00045228">
        <w:trPr>
          <w:trHeight w:val="495"/>
        </w:trPr>
        <w:tc>
          <w:tcPr>
            <w:tcW w:w="6912" w:type="dxa"/>
            <w:gridSpan w:val="3"/>
          </w:tcPr>
          <w:p w:rsidR="00045228" w:rsidRPr="00996A6E" w:rsidRDefault="00045228" w:rsidP="00E57CB3">
            <w:pPr>
              <w:pStyle w:val="Default"/>
              <w:spacing w:line="276" w:lineRule="auto"/>
              <w:jc w:val="right"/>
              <w:rPr>
                <w:b/>
              </w:rPr>
            </w:pPr>
            <w:r w:rsidRPr="00996A6E">
              <w:rPr>
                <w:b/>
              </w:rPr>
              <w:t>Общо цена без ДДС:</w:t>
            </w:r>
          </w:p>
        </w:tc>
        <w:tc>
          <w:tcPr>
            <w:tcW w:w="850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045228" w:rsidRPr="00996A6E" w:rsidTr="00045228">
        <w:trPr>
          <w:trHeight w:val="456"/>
        </w:trPr>
        <w:tc>
          <w:tcPr>
            <w:tcW w:w="6912" w:type="dxa"/>
            <w:gridSpan w:val="3"/>
          </w:tcPr>
          <w:p w:rsidR="00045228" w:rsidRPr="00996A6E" w:rsidRDefault="00045228" w:rsidP="00E57CB3">
            <w:pPr>
              <w:pStyle w:val="Default"/>
              <w:spacing w:line="276" w:lineRule="auto"/>
              <w:jc w:val="right"/>
              <w:rPr>
                <w:b/>
              </w:rPr>
            </w:pPr>
            <w:r w:rsidRPr="00996A6E">
              <w:rPr>
                <w:b/>
              </w:rPr>
              <w:t xml:space="preserve">ДДС </w:t>
            </w:r>
            <w:r w:rsidRPr="00996A6E">
              <w:rPr>
                <w:b/>
                <w:lang w:val="en-US"/>
              </w:rPr>
              <w:t xml:space="preserve">20 </w:t>
            </w:r>
            <w:r w:rsidRPr="00996A6E">
              <w:rPr>
                <w:b/>
              </w:rPr>
              <w:t>%</w:t>
            </w:r>
          </w:p>
        </w:tc>
        <w:tc>
          <w:tcPr>
            <w:tcW w:w="850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045228" w:rsidRPr="00996A6E" w:rsidTr="00E57CB3">
        <w:tc>
          <w:tcPr>
            <w:tcW w:w="6912" w:type="dxa"/>
            <w:gridSpan w:val="3"/>
          </w:tcPr>
          <w:p w:rsidR="00045228" w:rsidRPr="00996A6E" w:rsidRDefault="00045228" w:rsidP="00E57CB3">
            <w:pPr>
              <w:pStyle w:val="Default"/>
              <w:spacing w:line="276" w:lineRule="auto"/>
              <w:jc w:val="right"/>
              <w:rPr>
                <w:b/>
              </w:rPr>
            </w:pPr>
            <w:r w:rsidRPr="00996A6E">
              <w:rPr>
                <w:b/>
              </w:rPr>
              <w:lastRenderedPageBreak/>
              <w:t>Общо цена с включено ДДС:</w:t>
            </w:r>
          </w:p>
        </w:tc>
        <w:tc>
          <w:tcPr>
            <w:tcW w:w="850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45228" w:rsidRPr="00996A6E" w:rsidRDefault="00045228" w:rsidP="00E57CB3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</w:tbl>
    <w:p w:rsidR="00045228" w:rsidRDefault="00045228" w:rsidP="00045228">
      <w:pPr>
        <w:pStyle w:val="a6"/>
        <w:spacing w:line="276" w:lineRule="auto"/>
        <w:jc w:val="both"/>
        <w:rPr>
          <w:b/>
          <w:color w:val="000000"/>
          <w:lang w:val="ru-RU"/>
        </w:rPr>
      </w:pPr>
    </w:p>
    <w:p w:rsidR="00045228" w:rsidRPr="00357301" w:rsidRDefault="00045228" w:rsidP="00045228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35730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35730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 НП - неприложимо</w:t>
      </w:r>
    </w:p>
    <w:p w:rsidR="00045228" w:rsidRPr="00CC1F94" w:rsidRDefault="00045228" w:rsidP="0004522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1F94">
        <w:rPr>
          <w:rFonts w:ascii="Times New Roman" w:hAnsi="Times New Roman" w:cs="Times New Roman"/>
          <w:color w:val="000000"/>
          <w:sz w:val="24"/>
          <w:szCs w:val="24"/>
        </w:rPr>
        <w:t>Запознати сме с и приемаме изцяло условията на поканата за пазарните консултации по реда на чл. 44 от ЗОП.</w:t>
      </w:r>
    </w:p>
    <w:p w:rsidR="00045228" w:rsidRPr="000030A6" w:rsidRDefault="00045228" w:rsidP="00045228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94">
        <w:rPr>
          <w:rFonts w:ascii="Times New Roman" w:eastAsia="Times New Roman" w:hAnsi="Times New Roman" w:cs="Times New Roman"/>
          <w:sz w:val="24"/>
          <w:szCs w:val="24"/>
        </w:rPr>
        <w:t>Офертата е изготвена на база изискванията на Възложителя, описани в Техническата спецификация  - 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02"/>
      </w:tblGrid>
      <w:tr w:rsidR="00045228" w:rsidRPr="003E484C" w:rsidTr="00E57CB3">
        <w:trPr>
          <w:jc w:val="center"/>
        </w:trPr>
        <w:tc>
          <w:tcPr>
            <w:tcW w:w="3510" w:type="dxa"/>
          </w:tcPr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Срок на валидност на офертата:</w:t>
            </w:r>
          </w:p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228" w:rsidRPr="003E484C" w:rsidTr="00E57CB3">
        <w:trPr>
          <w:jc w:val="center"/>
        </w:trPr>
        <w:tc>
          <w:tcPr>
            <w:tcW w:w="3510" w:type="dxa"/>
          </w:tcPr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издаване на офертата:</w:t>
            </w:r>
          </w:p>
        </w:tc>
        <w:tc>
          <w:tcPr>
            <w:tcW w:w="5702" w:type="dxa"/>
          </w:tcPr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228" w:rsidRPr="003E484C" w:rsidTr="00E57CB3">
        <w:trPr>
          <w:jc w:val="center"/>
        </w:trPr>
        <w:tc>
          <w:tcPr>
            <w:tcW w:w="3510" w:type="dxa"/>
          </w:tcPr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 и печат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оферента</w:t>
            </w:r>
            <w:proofErr w:type="spellEnd"/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045228" w:rsidRPr="003E484C" w:rsidRDefault="00045228" w:rsidP="00E57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5228" w:rsidRPr="003E484C" w:rsidRDefault="00045228" w:rsidP="00045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228" w:rsidRPr="003E484C" w:rsidRDefault="00045228" w:rsidP="00045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27" w:rsidRDefault="00BF3227" w:rsidP="00045228">
      <w:pPr>
        <w:tabs>
          <w:tab w:val="left" w:pos="284"/>
        </w:tabs>
        <w:spacing w:after="0"/>
        <w:ind w:firstLine="708"/>
        <w:jc w:val="both"/>
      </w:pPr>
    </w:p>
    <w:sectPr w:rsidR="00BF3227" w:rsidSect="00045228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500"/>
    <w:multiLevelType w:val="hybridMultilevel"/>
    <w:tmpl w:val="911C5B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63D1C"/>
    <w:multiLevelType w:val="hybridMultilevel"/>
    <w:tmpl w:val="440E1D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00"/>
    <w:rsid w:val="00045228"/>
    <w:rsid w:val="007A73AD"/>
    <w:rsid w:val="00AF7A00"/>
    <w:rsid w:val="00BF3227"/>
    <w:rsid w:val="00D215D5"/>
    <w:rsid w:val="00E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7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A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5"/>
    <w:uiPriority w:val="39"/>
    <w:rsid w:val="007A73AD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Colorful List Accent 1"/>
    <w:basedOn w:val="a"/>
    <w:link w:val="a7"/>
    <w:uiPriority w:val="34"/>
    <w:qFormat/>
    <w:rsid w:val="00045228"/>
    <w:pPr>
      <w:spacing w:after="160" w:line="259" w:lineRule="auto"/>
      <w:ind w:left="720"/>
      <w:contextualSpacing/>
    </w:pPr>
  </w:style>
  <w:style w:type="character" w:customStyle="1" w:styleId="a7">
    <w:name w:val="Списък на абзаци Знак"/>
    <w:aliases w:val="ПАРАГРАФ Знак,Colorful List Accent 1 Знак"/>
    <w:link w:val="a6"/>
    <w:uiPriority w:val="34"/>
    <w:locked/>
    <w:rsid w:val="00045228"/>
  </w:style>
  <w:style w:type="paragraph" w:customStyle="1" w:styleId="Default">
    <w:name w:val="Default"/>
    <w:rsid w:val="0004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7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A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5"/>
    <w:uiPriority w:val="39"/>
    <w:rsid w:val="007A73AD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Colorful List Accent 1"/>
    <w:basedOn w:val="a"/>
    <w:link w:val="a7"/>
    <w:uiPriority w:val="34"/>
    <w:qFormat/>
    <w:rsid w:val="00045228"/>
    <w:pPr>
      <w:spacing w:after="160" w:line="259" w:lineRule="auto"/>
      <w:ind w:left="720"/>
      <w:contextualSpacing/>
    </w:pPr>
  </w:style>
  <w:style w:type="character" w:customStyle="1" w:styleId="a7">
    <w:name w:val="Списък на абзаци Знак"/>
    <w:aliases w:val="ПАРАГРАФ Знак,Colorful List Accent 1 Знак"/>
    <w:link w:val="a6"/>
    <w:uiPriority w:val="34"/>
    <w:locked/>
    <w:rsid w:val="00045228"/>
  </w:style>
  <w:style w:type="paragraph" w:customStyle="1" w:styleId="Default">
    <w:name w:val="Default"/>
    <w:rsid w:val="0004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2021-03-25T07:17:00Z</dcterms:created>
  <dcterms:modified xsi:type="dcterms:W3CDTF">2021-03-25T07:31:00Z</dcterms:modified>
</cp:coreProperties>
</file>