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A2" w:rsidRPr="009831A2" w:rsidRDefault="009831A2" w:rsidP="009831A2">
      <w:pPr>
        <w:spacing w:before="120" w:after="120"/>
        <w:jc w:val="center"/>
        <w:rPr>
          <w:rFonts w:ascii="Calibri" w:eastAsia="Times New Roman" w:hAnsi="Calibri" w:cs="Times New Roman"/>
          <w:lang w:eastAsia="bg-BG"/>
        </w:rPr>
      </w:pPr>
    </w:p>
    <w:p w:rsidR="009831A2" w:rsidRPr="009831A2" w:rsidRDefault="009831A2" w:rsidP="009831A2">
      <w:pPr>
        <w:spacing w:before="120" w:after="120"/>
        <w:jc w:val="center"/>
        <w:rPr>
          <w:rFonts w:ascii="Calibri" w:eastAsia="Times New Roman" w:hAnsi="Calibri" w:cs="Times New Roman"/>
          <w:lang w:eastAsia="bg-BG"/>
        </w:rPr>
      </w:pPr>
      <w:r w:rsidRPr="009831A2">
        <w:rPr>
          <w:rFonts w:ascii="Calibri" w:eastAsia="Times New Roman" w:hAnsi="Calibri" w:cs="Times New Roman"/>
          <w:noProof/>
          <w:lang w:eastAsia="bg-BG"/>
        </w:rPr>
        <w:drawing>
          <wp:anchor distT="0" distB="0" distL="114300" distR="114300" simplePos="0" relativeHeight="251659264" behindDoc="0" locked="0" layoutInCell="1" allowOverlap="1" wp14:anchorId="2DFBB707" wp14:editId="2CA959E4">
            <wp:simplePos x="0" y="0"/>
            <wp:positionH relativeFrom="page">
              <wp:posOffset>0</wp:posOffset>
            </wp:positionH>
            <wp:positionV relativeFrom="page">
              <wp:posOffset>0</wp:posOffset>
            </wp:positionV>
            <wp:extent cx="7562850" cy="2268855"/>
            <wp:effectExtent l="0" t="0" r="0" b="0"/>
            <wp:wrapTopAndBottom/>
            <wp:docPr id="1" name="Drawing 0" descr="10e6a954d-31d9-4f46-8662-5fd634f025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10e6a954d-31d9-4f46-8662-5fd634f0258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0" cy="2268855"/>
                    </a:xfrm>
                    <a:prstGeom prst="rect">
                      <a:avLst/>
                    </a:prstGeom>
                    <a:noFill/>
                  </pic:spPr>
                </pic:pic>
              </a:graphicData>
            </a:graphic>
            <wp14:sizeRelH relativeFrom="page">
              <wp14:pctWidth>0</wp14:pctWidth>
            </wp14:sizeRelH>
            <wp14:sizeRelV relativeFrom="page">
              <wp14:pctHeight>0</wp14:pctHeight>
            </wp14:sizeRelV>
          </wp:anchor>
        </w:drawing>
      </w:r>
    </w:p>
    <w:p w:rsidR="009831A2" w:rsidRPr="009831A2" w:rsidRDefault="009831A2" w:rsidP="009831A2">
      <w:pPr>
        <w:spacing w:before="120" w:after="120" w:line="336" w:lineRule="auto"/>
        <w:outlineLvl w:val="0"/>
        <w:rPr>
          <w:rFonts w:ascii="Times New Roman" w:eastAsia="Times New Roman" w:hAnsi="Times New Roman" w:cs="Times New Roman"/>
          <w:lang w:eastAsia="bg-BG"/>
        </w:rPr>
      </w:pPr>
      <w:bookmarkStart w:id="0" w:name="_Toc196818216"/>
      <w:r w:rsidRPr="009831A2">
        <w:rPr>
          <w:rFonts w:ascii="Times New Roman" w:eastAsia="Marcellus" w:hAnsi="Times New Roman" w:cs="Times New Roman"/>
          <w:color w:val="000000"/>
          <w:spacing w:val="-45"/>
          <w:sz w:val="70"/>
          <w:szCs w:val="70"/>
          <w:lang w:eastAsia="bg-BG"/>
        </w:rPr>
        <w:t>Общи положения</w:t>
      </w:r>
      <w:bookmarkEnd w:id="0"/>
      <w:r w:rsidRPr="009831A2">
        <w:rPr>
          <w:rFonts w:ascii="Times New Roman" w:eastAsia="Marcellus" w:hAnsi="Times New Roman" w:cs="Times New Roman"/>
          <w:color w:val="000000"/>
          <w:spacing w:val="-45"/>
          <w:sz w:val="70"/>
          <w:szCs w:val="70"/>
          <w:lang w:eastAsia="bg-BG"/>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2021"/>
        <w:gridCol w:w="7009"/>
      </w:tblGrid>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Какво представляват Насоките?</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lang w:eastAsia="bg-BG"/>
              </w:rPr>
              <w:t>Те съдържат конкретни указания за действие и предотвратяване на риск за дете/деца при възникване на кризисни ситуации. Посочват адекватна реакция при възникване на ситуация, застрашаваща безопасността и сигурността на децата (към кого да се обърнат и др.). Документът представя и насоки за разясняване на децата на рисковите фактори, водещи до увреждане на здравето и нравственото развитие. Включено е и описание на правната рамка, в която са регламентирани условията и редът за специализирана закрила на деца на обществени места и административнонаказателните разпоредби при нарушение на определени нормативни задължения.</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Защо сега правим този документ с насоки?</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bCs/>
                <w:color w:val="000000"/>
                <w:sz w:val="24"/>
                <w:szCs w:val="24"/>
                <w:lang w:eastAsia="bg-BG"/>
              </w:rPr>
              <w:t xml:space="preserve">Анализът на ситуацията в страната през последните години и проследяването на определени тенденции в петгодишен период позволява да се очертаят проблемните зони и целевите групи, спрямо които е необходимо да се планират целенасочени превантивни дейности за предотвратяване на рисково поведение и опасна среда за децата. По данни на Националния статистически институт, структурата на смъртността по причини показва, че водещо място имат </w:t>
            </w:r>
            <w:r w:rsidRPr="009831A2">
              <w:rPr>
                <w:rFonts w:ascii="Times New Roman" w:eastAsia="Marcellus" w:hAnsi="Times New Roman" w:cs="Times New Roman"/>
                <w:b/>
                <w:bCs/>
                <w:color w:val="000000"/>
                <w:sz w:val="24"/>
                <w:szCs w:val="24"/>
                <w:lang w:eastAsia="bg-BG"/>
              </w:rPr>
              <w:lastRenderedPageBreak/>
              <w:t>външните причини за заболеваемост и смъртност, болестите на дихателната система, новообразуванията и болестите на органите на кръвообращението. Статистическите данни</w:t>
            </w:r>
            <w:r w:rsidRPr="009831A2">
              <w:rPr>
                <w:rFonts w:ascii="Times New Roman" w:eastAsia="Marcellus" w:hAnsi="Times New Roman" w:cs="Times New Roman"/>
                <w:b/>
                <w:bCs/>
                <w:color w:val="000000"/>
                <w:vertAlign w:val="superscript"/>
                <w:lang w:eastAsia="bg-BG"/>
              </w:rPr>
              <w:footnoteReference w:id="1"/>
            </w:r>
            <w:r w:rsidRPr="009831A2">
              <w:rPr>
                <w:rFonts w:ascii="Times New Roman" w:eastAsia="Marcellus" w:hAnsi="Times New Roman" w:cs="Times New Roman"/>
                <w:b/>
                <w:bCs/>
                <w:color w:val="000000"/>
                <w:sz w:val="24"/>
                <w:szCs w:val="24"/>
                <w:lang w:eastAsia="bg-BG"/>
              </w:rPr>
              <w:t xml:space="preserve"> показват също така, че за 2022 г. и 2023 г. броят на децата, които са починали в следствие на злополуки и инциденти, се запазва. Това е свързано със създаване на допълнителни гаранции относно безопасността на средата на живот на децата.</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Marcellus" w:hAnsi="Times New Roman" w:cs="Times New Roman"/>
                <w:b/>
                <w:color w:val="000000"/>
                <w:sz w:val="24"/>
                <w:szCs w:val="24"/>
                <w:lang w:eastAsia="bg-BG"/>
              </w:rPr>
            </w:pPr>
            <w:r w:rsidRPr="009831A2">
              <w:rPr>
                <w:rFonts w:ascii="Times New Roman" w:eastAsia="Marcellus" w:hAnsi="Times New Roman" w:cs="Times New Roman"/>
                <w:b/>
                <w:color w:val="000000"/>
                <w:sz w:val="24"/>
                <w:szCs w:val="24"/>
                <w:lang w:eastAsia="bg-BG"/>
              </w:rPr>
              <w:t>По данни на Главна дирекция „Национална полиция“, броят на загиналите деца при пътнотранспортни произшествия през 2021 г. е 48 деца, през 2022 г. е 29 деца, толкова е и през 2023 г., а през 2024 г. е 13 деца, но броят на ранените деца е една постоянна величина, над 1100 деца всяка година. Нараства почти три пъти броят на ранените деца, които са водачи на индивидуални електрически превозни средства, каквито са тротинетките. Ако за 2023 г. броят на ранените деца е 32, то за една година техният брой е нараснал на 94 деца и едно загинало дете. В последните четири години над 75 деца ежегодно биват ранени при управление на велосипеди.</w:t>
            </w:r>
          </w:p>
          <w:p w:rsidR="009831A2" w:rsidRPr="009831A2" w:rsidRDefault="009831A2" w:rsidP="009831A2">
            <w:pPr>
              <w:spacing w:before="120" w:after="120" w:line="336" w:lineRule="auto"/>
              <w:jc w:val="both"/>
              <w:rPr>
                <w:rFonts w:ascii="Times New Roman" w:eastAsia="Times New Roman" w:hAnsi="Times New Roman" w:cs="Times New Roman"/>
                <w:b/>
                <w:lang w:eastAsia="bg-BG"/>
              </w:rPr>
            </w:pPr>
            <w:r w:rsidRPr="009831A2">
              <w:rPr>
                <w:rFonts w:ascii="Times New Roman" w:eastAsia="Times New Roman" w:hAnsi="Times New Roman" w:cs="Times New Roman"/>
                <w:b/>
                <w:sz w:val="24"/>
                <w:szCs w:val="24"/>
                <w:lang w:eastAsia="bg-BG"/>
              </w:rPr>
              <w:t>Линк към интерактивна карта на участъците с концентрация на пътнотранспортни произшествия (ПТП)</w:t>
            </w:r>
            <w:r w:rsidRPr="009831A2">
              <w:rPr>
                <w:rFonts w:ascii="Times New Roman" w:eastAsia="Times New Roman" w:hAnsi="Times New Roman" w:cs="Times New Roman"/>
                <w:b/>
                <w:vertAlign w:val="superscript"/>
                <w:lang w:eastAsia="bg-BG"/>
              </w:rPr>
              <w:footnoteReference w:id="2"/>
            </w:r>
            <w:r w:rsidRPr="009831A2">
              <w:rPr>
                <w:rFonts w:ascii="Times New Roman" w:eastAsia="Times New Roman" w:hAnsi="Times New Roman" w:cs="Times New Roman"/>
                <w:b/>
                <w:sz w:val="24"/>
                <w:szCs w:val="24"/>
                <w:lang w:eastAsia="bg-BG"/>
              </w:rPr>
              <w:t>:</w:t>
            </w:r>
            <w:r w:rsidRPr="009831A2">
              <w:rPr>
                <w:rFonts w:ascii="Times New Roman" w:eastAsia="Marcellus" w:hAnsi="Times New Roman" w:cs="Times New Roman"/>
                <w:b/>
                <w:color w:val="000000"/>
                <w:sz w:val="24"/>
                <w:szCs w:val="24"/>
                <w:lang w:eastAsia="bg-BG"/>
              </w:rPr>
              <w:t xml:space="preserve"> </w:t>
            </w:r>
            <w:hyperlink r:id="rId8" w:history="1">
              <w:r w:rsidRPr="009831A2">
                <w:rPr>
                  <w:rFonts w:ascii="Calibri" w:eastAsia="Times New Roman" w:hAnsi="Calibri" w:cs="Times New Roman"/>
                  <w:color w:val="0563C1"/>
                  <w:u w:val="single"/>
                  <w:lang w:eastAsia="bg-BG"/>
                </w:rPr>
                <w:t>https://www.sars.gov.bg/uchastatsi-s-kontsentratsia-na-patnotransportni-proizshestvia-ukptp/</w:t>
              </w:r>
            </w:hyperlink>
          </w:p>
          <w:p w:rsidR="009831A2" w:rsidRPr="009831A2" w:rsidRDefault="009831A2" w:rsidP="009831A2">
            <w:pPr>
              <w:spacing w:before="120" w:after="120" w:line="336" w:lineRule="auto"/>
              <w:jc w:val="both"/>
              <w:rPr>
                <w:rFonts w:ascii="Times New Roman" w:eastAsia="Marcellus" w:hAnsi="Times New Roman" w:cs="Times New Roman"/>
                <w:b/>
                <w:bCs/>
                <w:color w:val="000000"/>
                <w:sz w:val="24"/>
                <w:szCs w:val="24"/>
                <w:lang w:eastAsia="bg-BG"/>
              </w:rPr>
            </w:pP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bCs/>
                <w:color w:val="000000"/>
                <w:sz w:val="24"/>
                <w:szCs w:val="24"/>
                <w:lang w:eastAsia="bg-BG"/>
              </w:rPr>
              <w:t xml:space="preserve">Броят на загиналите деца при произшествия, на които са реагирали органите </w:t>
            </w:r>
            <w:r w:rsidRPr="009831A2">
              <w:rPr>
                <w:rFonts w:ascii="Times New Roman" w:eastAsia="Marcellus" w:hAnsi="Times New Roman" w:cs="Times New Roman"/>
                <w:b/>
                <w:bCs/>
                <w:sz w:val="24"/>
                <w:szCs w:val="24"/>
                <w:lang w:eastAsia="bg-BG"/>
              </w:rPr>
              <w:t>за</w:t>
            </w:r>
            <w:r w:rsidRPr="009831A2">
              <w:rPr>
                <w:rFonts w:ascii="Times New Roman" w:eastAsia="Marcellus" w:hAnsi="Times New Roman" w:cs="Times New Roman"/>
                <w:b/>
                <w:bCs/>
                <w:color w:val="000000"/>
                <w:sz w:val="24"/>
                <w:szCs w:val="24"/>
                <w:lang w:eastAsia="bg-BG"/>
              </w:rPr>
              <w:t xml:space="preserve"> пожарна безопасност и защита на населението, в периода 2020 – 2024 г. е 49, а пострадалите са 88 деца</w:t>
            </w:r>
            <w:r w:rsidRPr="009831A2">
              <w:rPr>
                <w:rFonts w:ascii="Times New Roman" w:eastAsia="Marcellus" w:hAnsi="Times New Roman" w:cs="Times New Roman"/>
                <w:b/>
                <w:bCs/>
                <w:color w:val="000000"/>
                <w:vertAlign w:val="superscript"/>
                <w:lang w:eastAsia="bg-BG"/>
              </w:rPr>
              <w:footnoteReference w:id="3"/>
            </w:r>
            <w:r w:rsidRPr="009831A2">
              <w:rPr>
                <w:rFonts w:ascii="Times New Roman" w:eastAsia="Marcellus" w:hAnsi="Times New Roman" w:cs="Times New Roman"/>
                <w:b/>
                <w:bCs/>
                <w:color w:val="000000"/>
                <w:sz w:val="24"/>
                <w:szCs w:val="24"/>
                <w:lang w:eastAsia="bg-BG"/>
              </w:rPr>
              <w:t>.</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highlight w:val="white"/>
                <w:lang w:eastAsia="bg-BG"/>
              </w:rPr>
            </w:pP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highlight w:val="white"/>
                <w:lang w:eastAsia="bg-BG"/>
              </w:rPr>
              <w:lastRenderedPageBreak/>
              <w:t xml:space="preserve">Статистически данни за </w:t>
            </w:r>
            <w:r w:rsidRPr="009831A2">
              <w:rPr>
                <w:rFonts w:ascii="Times New Roman" w:eastAsia="Marcellus" w:hAnsi="Times New Roman" w:cs="Times New Roman"/>
                <w:b/>
                <w:bCs/>
                <w:color w:val="000000"/>
                <w:sz w:val="24"/>
                <w:szCs w:val="24"/>
                <w:highlight w:val="white"/>
                <w:lang w:eastAsia="bg-BG"/>
              </w:rPr>
              <w:t>пострадали и загинали деца по националната железопътна инфраструктура</w:t>
            </w:r>
            <w:r w:rsidRPr="009831A2">
              <w:rPr>
                <w:rFonts w:ascii="Times New Roman" w:eastAsia="Marcellus" w:hAnsi="Times New Roman" w:cs="Times New Roman"/>
                <w:color w:val="000000"/>
                <w:sz w:val="24"/>
                <w:szCs w:val="24"/>
                <w:highlight w:val="white"/>
                <w:lang w:eastAsia="bg-BG"/>
              </w:rPr>
              <w:t xml:space="preserve"> (НЖИ) на България за периода 2021-2024 г. показват: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highlight w:val="white"/>
                <w:lang w:eastAsia="bg-BG"/>
              </w:rPr>
              <w:t>1.</w:t>
            </w:r>
            <w:r w:rsidRPr="009831A2">
              <w:rPr>
                <w:rFonts w:ascii="Times New Roman" w:eastAsia="Marcellus" w:hAnsi="Times New Roman" w:cs="Times New Roman"/>
                <w:color w:val="000000"/>
                <w:sz w:val="14"/>
                <w:szCs w:val="14"/>
                <w:highlight w:val="white"/>
                <w:lang w:eastAsia="bg-BG"/>
              </w:rPr>
              <w:t xml:space="preserve"> </w:t>
            </w:r>
            <w:r w:rsidRPr="009831A2">
              <w:rPr>
                <w:rFonts w:ascii="Times New Roman" w:eastAsia="Marcellus" w:hAnsi="Times New Roman" w:cs="Times New Roman"/>
                <w:b/>
                <w:bCs/>
                <w:i/>
                <w:iCs/>
                <w:color w:val="000000"/>
                <w:sz w:val="24"/>
                <w:szCs w:val="24"/>
                <w:highlight w:val="white"/>
                <w:lang w:eastAsia="bg-BG"/>
              </w:rPr>
              <w:t>Лица до 18 г., поразени от електрическа волтова дъга: общо 9 броя</w:t>
            </w:r>
            <w:r w:rsidRPr="009831A2">
              <w:rPr>
                <w:rFonts w:ascii="Times New Roman" w:eastAsia="Marcellus" w:hAnsi="Times New Roman" w:cs="Times New Roman"/>
                <w:i/>
                <w:iCs/>
                <w:color w:val="000000"/>
                <w:sz w:val="24"/>
                <w:szCs w:val="24"/>
                <w:highlight w:val="white"/>
                <w:lang w:eastAsia="bg-BG"/>
              </w:rPr>
              <w:t xml:space="preserve">, </w:t>
            </w:r>
            <w:r w:rsidRPr="009831A2">
              <w:rPr>
                <w:rFonts w:ascii="Times New Roman" w:eastAsia="Marcellus" w:hAnsi="Times New Roman" w:cs="Times New Roman"/>
                <w:color w:val="000000"/>
                <w:sz w:val="24"/>
                <w:szCs w:val="24"/>
                <w:highlight w:val="white"/>
                <w:lang w:eastAsia="bg-BG"/>
              </w:rPr>
              <w:t xml:space="preserve">от които: </w:t>
            </w:r>
            <w:r w:rsidRPr="009831A2">
              <w:rPr>
                <w:rFonts w:ascii="Times New Roman" w:eastAsia="Marcellus" w:hAnsi="Times New Roman" w:cs="Times New Roman"/>
                <w:b/>
                <w:bCs/>
                <w:color w:val="000000"/>
                <w:sz w:val="24"/>
                <w:szCs w:val="24"/>
                <w:highlight w:val="white"/>
                <w:lang w:eastAsia="bg-BG"/>
              </w:rPr>
              <w:t>2 деца са убити на място</w:t>
            </w:r>
            <w:r w:rsidRPr="009831A2">
              <w:rPr>
                <w:rFonts w:ascii="Times New Roman" w:eastAsia="Marcellus" w:hAnsi="Times New Roman" w:cs="Times New Roman"/>
                <w:color w:val="000000"/>
                <w:sz w:val="24"/>
                <w:szCs w:val="24"/>
                <w:highlight w:val="white"/>
                <w:lang w:eastAsia="bg-BG"/>
              </w:rPr>
              <w:t xml:space="preserve">, а другите </w:t>
            </w:r>
            <w:r w:rsidRPr="009831A2">
              <w:rPr>
                <w:rFonts w:ascii="Times New Roman" w:eastAsia="Marcellus" w:hAnsi="Times New Roman" w:cs="Times New Roman"/>
                <w:b/>
                <w:bCs/>
                <w:color w:val="000000"/>
                <w:sz w:val="24"/>
                <w:szCs w:val="24"/>
                <w:highlight w:val="white"/>
                <w:lang w:eastAsia="bg-BG"/>
              </w:rPr>
              <w:t>7 деца са тежко ранени</w:t>
            </w:r>
            <w:r w:rsidRPr="009831A2">
              <w:rPr>
                <w:rFonts w:ascii="Times New Roman" w:eastAsia="Marcellus" w:hAnsi="Times New Roman" w:cs="Times New Roman"/>
                <w:color w:val="000000"/>
                <w:sz w:val="24"/>
                <w:szCs w:val="24"/>
                <w:highlight w:val="white"/>
                <w:lang w:eastAsia="bg-BG"/>
              </w:rPr>
              <w:t xml:space="preserve"> и откарани в болница в тежко състояние;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highlight w:val="white"/>
                <w:lang w:eastAsia="bg-BG"/>
              </w:rPr>
              <w:t>2.</w:t>
            </w:r>
            <w:r w:rsidRPr="009831A2">
              <w:rPr>
                <w:rFonts w:ascii="Times New Roman" w:eastAsia="Marcellus" w:hAnsi="Times New Roman" w:cs="Times New Roman"/>
                <w:color w:val="000000"/>
                <w:sz w:val="14"/>
                <w:szCs w:val="14"/>
                <w:highlight w:val="white"/>
                <w:lang w:eastAsia="bg-BG"/>
              </w:rPr>
              <w:t xml:space="preserve"> </w:t>
            </w:r>
            <w:r w:rsidRPr="009831A2">
              <w:rPr>
                <w:rFonts w:ascii="Times New Roman" w:eastAsia="Marcellus" w:hAnsi="Times New Roman" w:cs="Times New Roman"/>
                <w:b/>
                <w:bCs/>
                <w:i/>
                <w:iCs/>
                <w:color w:val="000000"/>
                <w:sz w:val="24"/>
                <w:szCs w:val="24"/>
                <w:highlight w:val="white"/>
                <w:lang w:eastAsia="bg-BG"/>
              </w:rPr>
              <w:t>Лица до 18 г., пострадали от хвърлени камъни по влакове и жп возила:</w:t>
            </w:r>
            <w:r w:rsidRPr="009831A2">
              <w:rPr>
                <w:rFonts w:ascii="Times New Roman" w:eastAsia="Marcellus" w:hAnsi="Times New Roman" w:cs="Times New Roman"/>
                <w:i/>
                <w:iCs/>
                <w:color w:val="000000"/>
                <w:sz w:val="24"/>
                <w:szCs w:val="24"/>
                <w:highlight w:val="white"/>
                <w:lang w:eastAsia="bg-BG"/>
              </w:rPr>
              <w:t xml:space="preserve"> </w:t>
            </w:r>
            <w:r w:rsidRPr="009831A2">
              <w:rPr>
                <w:rFonts w:ascii="Times New Roman" w:eastAsia="Marcellus" w:hAnsi="Times New Roman" w:cs="Times New Roman"/>
                <w:b/>
                <w:bCs/>
                <w:color w:val="000000"/>
                <w:sz w:val="24"/>
                <w:szCs w:val="24"/>
                <w:highlight w:val="white"/>
                <w:lang w:eastAsia="bg-BG"/>
              </w:rPr>
              <w:t>0 броя;</w:t>
            </w:r>
            <w:r w:rsidRPr="009831A2">
              <w:rPr>
                <w:rFonts w:ascii="Times New Roman" w:eastAsia="Marcellus" w:hAnsi="Times New Roman" w:cs="Times New Roman"/>
                <w:color w:val="000000"/>
                <w:sz w:val="24"/>
                <w:szCs w:val="24"/>
                <w:highlight w:val="white"/>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highlight w:val="white"/>
                <w:lang w:eastAsia="bg-BG"/>
              </w:rPr>
              <w:t xml:space="preserve">Има десетки случаи на хвърлени от деца под 18 г. камъни по влакове, но няма регистрирани случаи на намиращи се във влак деца, пострадали от хвърлени камъни.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highlight w:val="white"/>
                <w:lang w:eastAsia="bg-BG"/>
              </w:rPr>
              <w:t>3.</w:t>
            </w:r>
            <w:r w:rsidRPr="009831A2">
              <w:rPr>
                <w:rFonts w:ascii="Times New Roman" w:eastAsia="Marcellus" w:hAnsi="Times New Roman" w:cs="Times New Roman"/>
                <w:color w:val="000000"/>
                <w:sz w:val="14"/>
                <w:szCs w:val="14"/>
                <w:highlight w:val="white"/>
                <w:lang w:eastAsia="bg-BG"/>
              </w:rPr>
              <w:t xml:space="preserve"> </w:t>
            </w:r>
            <w:r w:rsidRPr="009831A2">
              <w:rPr>
                <w:rFonts w:ascii="Times New Roman" w:eastAsia="Marcellus" w:hAnsi="Times New Roman" w:cs="Times New Roman"/>
                <w:b/>
                <w:bCs/>
                <w:i/>
                <w:iCs/>
                <w:color w:val="000000"/>
                <w:sz w:val="24"/>
                <w:szCs w:val="24"/>
                <w:highlight w:val="white"/>
                <w:lang w:eastAsia="bg-BG"/>
              </w:rPr>
              <w:t xml:space="preserve">Лица под 18 г. „Нарушители“ </w:t>
            </w:r>
            <w:r w:rsidRPr="009831A2">
              <w:rPr>
                <w:rFonts w:ascii="Times New Roman" w:eastAsia="Marcellus" w:hAnsi="Times New Roman" w:cs="Times New Roman"/>
                <w:i/>
                <w:iCs/>
                <w:color w:val="000000"/>
                <w:sz w:val="24"/>
                <w:szCs w:val="24"/>
                <w:highlight w:val="white"/>
                <w:lang w:eastAsia="bg-BG"/>
              </w:rPr>
              <w:t>(намиращи се в обекти на НЖИ, в които такова присъствие е забранено, с изключение на „ползватели на жп прелез“)</w:t>
            </w:r>
            <w:r w:rsidRPr="009831A2">
              <w:rPr>
                <w:rFonts w:ascii="Times New Roman" w:eastAsia="Marcellus" w:hAnsi="Times New Roman" w:cs="Times New Roman"/>
                <w:color w:val="000000"/>
                <w:sz w:val="24"/>
                <w:szCs w:val="24"/>
                <w:highlight w:val="white"/>
                <w:lang w:eastAsia="bg-BG"/>
              </w:rPr>
              <w:t xml:space="preserve">: </w:t>
            </w:r>
            <w:r w:rsidRPr="009831A2">
              <w:rPr>
                <w:rFonts w:ascii="Times New Roman" w:eastAsia="Marcellus" w:hAnsi="Times New Roman" w:cs="Times New Roman"/>
                <w:b/>
                <w:bCs/>
                <w:color w:val="000000"/>
                <w:sz w:val="24"/>
                <w:szCs w:val="24"/>
                <w:highlight w:val="white"/>
                <w:lang w:eastAsia="bg-BG"/>
              </w:rPr>
              <w:t>0 деца.</w:t>
            </w:r>
            <w:r w:rsidRPr="009831A2">
              <w:rPr>
                <w:rFonts w:ascii="Times New Roman" w:eastAsia="Marcellus" w:hAnsi="Times New Roman" w:cs="Times New Roman"/>
                <w:color w:val="000000"/>
                <w:sz w:val="24"/>
                <w:szCs w:val="24"/>
                <w:highlight w:val="white"/>
                <w:lang w:eastAsia="bg-BG"/>
              </w:rPr>
              <w:t xml:space="preserve"> </w:t>
            </w:r>
          </w:p>
          <w:p w:rsidR="009831A2" w:rsidRPr="009831A2" w:rsidRDefault="009831A2" w:rsidP="009831A2">
            <w:pPr>
              <w:spacing w:before="120" w:after="120" w:line="336" w:lineRule="auto"/>
              <w:jc w:val="both"/>
              <w:rPr>
                <w:rFonts w:ascii="Times New Roman" w:eastAsia="Marcellus" w:hAnsi="Times New Roman" w:cs="Times New Roman"/>
                <w:b/>
                <w:bCs/>
                <w:color w:val="000000"/>
                <w:sz w:val="24"/>
                <w:szCs w:val="24"/>
                <w:lang w:eastAsia="bg-BG"/>
              </w:rPr>
            </w:pP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bCs/>
                <w:color w:val="000000"/>
                <w:sz w:val="24"/>
                <w:szCs w:val="24"/>
                <w:lang w:eastAsia="bg-BG"/>
              </w:rPr>
              <w:t>По данни на „Напоителни системи“ ЕАД местоположението на критична инфраструктура /канали, язовири/, когато са в близост до населени места и детски лагери, въпреки предприетите превантивни мерки и поставени предупредителни табели със забрана за влизане и къпане във водоемите – язовири, изравнители, напоителни и отводнителни канали и други хидромелиоративни и хидротехнически съоръжения, се случват инциденти с удавяния, особено когато децата се оставят без надзор от възрастен. Първоначалното зареждане на всички напоителни канали започва със стартирането на поливния сезон през април/май месец всяка година и продължава до края на месец октомври, като на места дълбочината на каналите стига до 2м., с голяма сила на водния поток.</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Marcellus" w:hAnsi="Times New Roman" w:cs="Times New Roman"/>
                <w:b/>
                <w:bCs/>
                <w:color w:val="000000"/>
                <w:sz w:val="24"/>
                <w:szCs w:val="24"/>
                <w:lang w:eastAsia="bg-BG"/>
              </w:rPr>
            </w:pPr>
            <w:r w:rsidRPr="009831A2">
              <w:rPr>
                <w:rFonts w:ascii="Times New Roman" w:eastAsia="Marcellus" w:hAnsi="Times New Roman" w:cs="Times New Roman"/>
                <w:b/>
                <w:bCs/>
                <w:color w:val="000000"/>
                <w:sz w:val="24"/>
                <w:szCs w:val="24"/>
                <w:lang w:eastAsia="bg-BG"/>
              </w:rPr>
              <w:t>Местоположението на критична инфраструктура /канали, язовири/ в близост до населени места и детски лагери е представена в приложение към настоящия документ.</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Arimo Bold Italics" w:hAnsi="Times New Roman" w:cs="Times New Roman"/>
                <w:b/>
                <w:bCs/>
                <w:i/>
                <w:iCs/>
                <w:color w:val="000000"/>
                <w:sz w:val="24"/>
                <w:szCs w:val="24"/>
                <w:lang w:eastAsia="bg-BG"/>
              </w:rPr>
              <w:lastRenderedPageBreak/>
              <w:t>Какъв е проблемът, на какви нужди отговоря?</w:t>
            </w:r>
            <w:r w:rsidRPr="009831A2">
              <w:rPr>
                <w:rFonts w:ascii="Times New Roman" w:eastAsia="Arimo"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91713C"/>
                <w:sz w:val="24"/>
                <w:szCs w:val="24"/>
                <w:lang w:eastAsia="bg-BG"/>
              </w:rPr>
              <w:t xml:space="preserve">Статистическите данни показват, че много деца загиват при различни инциденти, които могат да бъдат предотвратени чрез повишаване на информираността на децата и на техните родители или лицата, които полагат грижи за тях, за критичните инфраструктури, които са с повишена опасност, за изискванията за безопасност на определени стоки и на услуги, както и за рисковете за здравето от употребата на вредни субстанции. Децата – поради своето развитие, неопитност и стремеж към подражание, често могат да попаднат в критична ситуация, водеща до летален изход или сериозни негативни последици за тяхното бъдещо развитие. Системната и целенасочена работа с децата и с техните родители би довела до ефективни резултати от усилията на всички институции. </w:t>
            </w:r>
            <w:r w:rsidRPr="009831A2">
              <w:rPr>
                <w:rFonts w:ascii="Times New Roman" w:eastAsia="Marcellus" w:hAnsi="Times New Roman" w:cs="Times New Roman"/>
                <w:color w:val="91713C"/>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91713C"/>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Защо е необходим? </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lang w:eastAsia="bg-BG"/>
              </w:rPr>
              <w:t>Документът съдържа конкретни насоки за обучение на децата за предотвратяване на риска и за необходимото/ адекватно поведение при децата при възникване на кризисни ситуации, чрез разясняване на рисковите фактори, водещи до увреждане на здравето и нравственото развитие. Документът показва какво трябва да бъде необходимо поведение при възникване на ситуации, застрашаващи безопасността и сигурността на децата. Това е един инструмент за запознаване на децата и родителите /законните представители/ или другите лица, които полагат грижи за детето, с условията и реда за специализирана закрила на деца на обществени места и за изискванията за придружаване на децата в изпълнение на чл. 5а, ал. 1 от Наредбата за специализирана закрила на деца на обществени места.</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lang w:eastAsia="bg-BG"/>
              </w:rPr>
              <w:t xml:space="preserve">Защитата на правата на децата е един от основните приоритети в Р България. Въпреки че съществуват редица </w:t>
            </w:r>
            <w:r w:rsidRPr="009831A2">
              <w:rPr>
                <w:rFonts w:ascii="Times New Roman" w:eastAsia="Marcellus" w:hAnsi="Times New Roman" w:cs="Times New Roman"/>
                <w:b/>
                <w:bCs/>
                <w:color w:val="000000"/>
                <w:sz w:val="24"/>
                <w:szCs w:val="24"/>
                <w:lang w:eastAsia="bg-BG"/>
              </w:rPr>
              <w:lastRenderedPageBreak/>
              <w:t>правни инструменти на международно, европейско и национално равнище, все още се наблюдават случаи на инциденти с деца в практиката, които могат да бъдат предотвратени, при обединяване на усилията на всички институции и подкрепа на професионалистите, които работят с деца, с конкретни насоки.</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С какви ресурси разполагаме?</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lang w:eastAsia="bg-BG"/>
              </w:rPr>
              <w:t xml:space="preserve">В края на документа са посочени контактите на институциите, които имат конкретни ангажименти, свързани с гарантиране на безопасна среда на живот. Посочени са и препратки към определени документи, които могат да подпомогнат работата на професионалистите, работещи с деца, при разясняването на рисковите фактори за децата. Всеки ползвател на документа може сам да прецени по какъв начин на поднесе информацията на децата и техните родители. </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1.</w:t>
            </w:r>
            <w:r w:rsidRPr="009831A2">
              <w:rPr>
                <w:rFonts w:ascii="Times New Roman" w:eastAsia="Marcellus" w:hAnsi="Times New Roman" w:cs="Times New Roman"/>
                <w:color w:val="1A62FF"/>
                <w:sz w:val="14"/>
                <w:szCs w:val="14"/>
                <w:u w:val="single" w:color="1A62FF"/>
                <w:lang w:eastAsia="bg-BG"/>
              </w:rPr>
              <w:t xml:space="preserve"> </w:t>
            </w:r>
            <w:r w:rsidRPr="009831A2">
              <w:rPr>
                <w:rFonts w:ascii="Times New Roman" w:eastAsia="Marcellus" w:hAnsi="Times New Roman" w:cs="Times New Roman"/>
                <w:b/>
                <w:bCs/>
                <w:i/>
                <w:iCs/>
                <w:color w:val="1A62FF"/>
                <w:sz w:val="24"/>
                <w:szCs w:val="24"/>
                <w:u w:val="single" w:color="1A62FF"/>
                <w:lang w:eastAsia="bg-BG"/>
              </w:rPr>
              <w:t xml:space="preserve">Целеви групи, към които са насочени Насоките и нейни ползватели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1.1. Целеви групи: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lastRenderedPageBreak/>
              <w:t>1.2. Ползватели</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1A62FF"/>
                <w:sz w:val="24"/>
                <w:szCs w:val="24"/>
                <w:u w:val="single" w:color="1A62FF"/>
                <w:lang w:eastAsia="bg-BG"/>
              </w:rPr>
              <w:t xml:space="preserve"> (в полза на кого ще е този инструмент за работа):</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lastRenderedPageBreak/>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а) Деца и ученици;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б) Родители, настойници, попечители, други лица, полагащи грижи за детето по смисъла на Закона за закрила на детето, при които детето е настанено като мярка за закрила;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в) Професионалисти, работещи с деца.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lastRenderedPageBreak/>
              <w:t xml:space="preserve">а) учители на група; </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color w:val="000000"/>
                <w:sz w:val="24"/>
                <w:szCs w:val="24"/>
                <w:lang w:eastAsia="bg-BG"/>
              </w:rPr>
              <w:t xml:space="preserve">б) класни ръководители;  </w:t>
            </w:r>
          </w:p>
          <w:p w:rsidR="009831A2" w:rsidRPr="009831A2" w:rsidRDefault="009831A2" w:rsidP="009831A2">
            <w:pPr>
              <w:spacing w:after="0"/>
              <w:rPr>
                <w:rFonts w:ascii="Times New Roman" w:eastAsia="Times New Roman" w:hAnsi="Times New Roman" w:cs="Times New Roman"/>
                <w:sz w:val="24"/>
                <w:szCs w:val="24"/>
                <w:lang w:eastAsia="bg-BG"/>
              </w:rPr>
            </w:pPr>
            <w:r w:rsidRPr="009831A2">
              <w:rPr>
                <w:rFonts w:ascii="Times New Roman" w:eastAsia="Marcellus" w:hAnsi="Times New Roman" w:cs="Times New Roman"/>
                <w:color w:val="000000"/>
                <w:sz w:val="24"/>
                <w:szCs w:val="24"/>
                <w:lang w:eastAsia="bg-BG"/>
              </w:rPr>
              <w:t xml:space="preserve">в) </w:t>
            </w:r>
            <w:r w:rsidRPr="009831A2">
              <w:rPr>
                <w:rFonts w:ascii="Times New Roman" w:eastAsia="Times New Roman" w:hAnsi="Times New Roman" w:cs="Times New Roman"/>
                <w:sz w:val="24"/>
                <w:szCs w:val="24"/>
                <w:lang w:eastAsia="bg-BG"/>
              </w:rPr>
              <w:t>учители по учебни предмети, чието съдържание включва теми, свързани с настоящите насоки;</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г) педагогически съветници;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д) психолози;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е) социални работници и други служители в социалните услуги за резидентна грижа. </w:t>
            </w:r>
          </w:p>
        </w:tc>
      </w:tr>
    </w:tbl>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lastRenderedPageBreak/>
        <w:t xml:space="preserve"> </w:t>
      </w:r>
    </w:p>
    <w:p w:rsidR="009831A2" w:rsidRPr="009831A2" w:rsidRDefault="009831A2" w:rsidP="009831A2">
      <w:pPr>
        <w:spacing w:before="120" w:after="120" w:line="336" w:lineRule="auto"/>
        <w:outlineLvl w:val="0"/>
        <w:rPr>
          <w:rFonts w:ascii="Times New Roman" w:eastAsia="Times New Roman" w:hAnsi="Times New Roman" w:cs="Times New Roman"/>
          <w:lang w:eastAsia="bg-BG"/>
        </w:rPr>
      </w:pPr>
      <w:bookmarkStart w:id="1" w:name="_Toc196818217"/>
      <w:r w:rsidRPr="009831A2">
        <w:rPr>
          <w:rFonts w:ascii="Times New Roman" w:eastAsia="Marcellus" w:hAnsi="Times New Roman" w:cs="Times New Roman"/>
          <w:color w:val="000000"/>
          <w:spacing w:val="-45"/>
          <w:sz w:val="70"/>
          <w:szCs w:val="70"/>
          <w:lang w:eastAsia="bg-BG"/>
        </w:rPr>
        <w:t>Автор на насоките</w:t>
      </w:r>
      <w:bookmarkEnd w:id="1"/>
      <w:r w:rsidRPr="009831A2">
        <w:rPr>
          <w:rFonts w:ascii="Times New Roman" w:eastAsia="Marcellus" w:hAnsi="Times New Roman" w:cs="Times New Roman"/>
          <w:color w:val="000000"/>
          <w:spacing w:val="-45"/>
          <w:sz w:val="70"/>
          <w:szCs w:val="70"/>
          <w:lang w:eastAsia="bg-BG"/>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2091"/>
        <w:gridCol w:w="6939"/>
      </w:tblGrid>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Участници в разработването на документа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highlight w:val="white"/>
                <w:lang w:eastAsia="bg-BG"/>
              </w:rPr>
              <w:t xml:space="preserve">Настоящият документ е разработен от междуинституционална работна група, сформирана със заповед на председателя на Държавна агенция за закрила на детето, с участието на представители на: Министерство на образованието и науката, Министерство на здравеопазването, Главна дирекция „Национална полиция“/МВР, Главна дирекция „Пожарна безопасност и защита на населението“/МВР, Министерство на околната среда и водите, Държавна агенция за метрологичен и технически надзор, Държавна агенция „Безопасност на движението по пътищата“, Държавна агенция за закрила на детето, Комисия за защита на потребителите, ДП „Национална компания железопътна инфраструктура“, „Холдинг БДЖ“ ЕАД, Български Червен кръст, „Национална електрическа компания“ ЕАД, „Напоителни системи“ ЕАД.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bl>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outlineLvl w:val="0"/>
        <w:rPr>
          <w:rFonts w:ascii="Times New Roman" w:eastAsia="Times New Roman" w:hAnsi="Times New Roman" w:cs="Times New Roman"/>
          <w:lang w:eastAsia="bg-BG"/>
        </w:rPr>
      </w:pPr>
      <w:bookmarkStart w:id="2" w:name="_Toc196818218"/>
      <w:r w:rsidRPr="009831A2">
        <w:rPr>
          <w:rFonts w:ascii="Times New Roman" w:eastAsia="Marcellus" w:hAnsi="Times New Roman" w:cs="Times New Roman"/>
          <w:color w:val="000000"/>
          <w:spacing w:val="-45"/>
          <w:sz w:val="70"/>
          <w:szCs w:val="70"/>
          <w:lang w:eastAsia="bg-BG"/>
        </w:rPr>
        <w:t>Използвани съкращения</w:t>
      </w:r>
      <w:bookmarkEnd w:id="2"/>
      <w:r w:rsidRPr="009831A2">
        <w:rPr>
          <w:rFonts w:ascii="Times New Roman" w:eastAsia="Marcellus" w:hAnsi="Times New Roman" w:cs="Times New Roman"/>
          <w:color w:val="000000"/>
          <w:spacing w:val="-45"/>
          <w:sz w:val="70"/>
          <w:szCs w:val="70"/>
          <w:lang w:eastAsia="bg-BG"/>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1944"/>
        <w:gridCol w:w="7086"/>
      </w:tblGrid>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БЧК</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Български Червен кръст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Marcellus" w:hAnsi="Times New Roman" w:cs="Times New Roman"/>
                <w:b/>
                <w:bCs/>
                <w:i/>
                <w:iCs/>
                <w:sz w:val="24"/>
                <w:szCs w:val="24"/>
                <w:lang w:eastAsia="bg-BG"/>
              </w:rPr>
            </w:pPr>
            <w:r w:rsidRPr="009831A2">
              <w:rPr>
                <w:rFonts w:ascii="Times New Roman" w:eastAsia="Marcellus" w:hAnsi="Times New Roman" w:cs="Times New Roman"/>
                <w:b/>
                <w:bCs/>
                <w:i/>
                <w:iCs/>
                <w:sz w:val="24"/>
                <w:szCs w:val="24"/>
                <w:lang w:eastAsia="bg-BG"/>
              </w:rPr>
              <w:t>ГДПБЗН</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Marcellus" w:hAnsi="Times New Roman" w:cs="Times New Roman"/>
                <w:sz w:val="24"/>
                <w:szCs w:val="24"/>
                <w:lang w:eastAsia="bg-BG"/>
              </w:rPr>
            </w:pPr>
            <w:r w:rsidRPr="009831A2">
              <w:rPr>
                <w:rFonts w:ascii="Times New Roman" w:eastAsia="Marcellus" w:hAnsi="Times New Roman" w:cs="Times New Roman"/>
                <w:color w:val="000000"/>
                <w:sz w:val="24"/>
                <w:szCs w:val="24"/>
                <w:lang w:eastAsia="bg-BG"/>
              </w:rPr>
              <w:t>Главна дирекция „Пожарна безопасност и защита на населението“</w:t>
            </w:r>
            <w:r w:rsidRPr="009831A2">
              <w:rPr>
                <w:rFonts w:ascii="Times New Roman" w:eastAsia="Marcellus" w:hAnsi="Times New Roman" w:cs="Times New Roman"/>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ДАЗД</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Държавна агенция за закрила на детето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ДАБДП</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Държавна агенция “Безопасност на движението по пътищата”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ЗДвП</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Закон за движение по пътищата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ЗЗБ</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Закон за защита при бедствия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ЗЗД</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Закон за закрила на детето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ЗМВР</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Закон за Министерството на вътрешните работи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ИЕПС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Индивидуални електрически превозни средства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МВР</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Министерство на вътрешните работи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МПС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Моторно превозно средство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МС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Министерски съвет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ООН</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Организация на обединените нации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ПАВ</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Психоактивни вещества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ПМС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Постановление на Министерски съвет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ППС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Пътни превозни средства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ПСС</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Планинска спасителна служба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ПТП</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Пътнотранспортно произшествие </w:t>
            </w:r>
          </w:p>
        </w:tc>
      </w:tr>
      <w:tr w:rsidR="009831A2" w:rsidRPr="009831A2" w:rsidTr="00693D09">
        <w:tc>
          <w:tcPr>
            <w:tcW w:w="1944" w:type="dxa"/>
            <w:tcBorders>
              <w:top w:val="single" w:sz="12" w:space="0" w:color="000000"/>
              <w:bottom w:val="single" w:sz="12"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СОД</w:t>
            </w:r>
            <w:r w:rsidRPr="009831A2">
              <w:rPr>
                <w:rFonts w:ascii="Times New Roman" w:eastAsia="Marcellus" w:hAnsi="Times New Roman" w:cs="Times New Roman"/>
                <w:i/>
                <w:iCs/>
                <w:color w:val="000000"/>
                <w:sz w:val="24"/>
                <w:szCs w:val="24"/>
                <w:lang w:eastAsia="bg-BG"/>
              </w:rPr>
              <w:t xml:space="preserve">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Системи за обезопасяване на деца  </w:t>
            </w:r>
          </w:p>
        </w:tc>
      </w:tr>
    </w:tbl>
    <w:p w:rsidR="009831A2" w:rsidRPr="009831A2" w:rsidRDefault="009831A2" w:rsidP="009831A2">
      <w:pPr>
        <w:spacing w:before="120" w:after="120" w:line="336" w:lineRule="auto"/>
        <w:ind w:firstLine="480"/>
        <w:jc w:val="both"/>
        <w:rPr>
          <w:rFonts w:ascii="Times New Roman" w:eastAsia="Marcellus" w:hAnsi="Times New Roman" w:cs="Times New Roman"/>
          <w:b/>
          <w:bCs/>
          <w:color w:val="000000"/>
          <w:sz w:val="24"/>
          <w:szCs w:val="24"/>
          <w:lang w:eastAsia="bg-BG"/>
        </w:rPr>
      </w:pPr>
      <w:r w:rsidRPr="009831A2">
        <w:rPr>
          <w:rFonts w:ascii="Times New Roman" w:eastAsia="Marcellus" w:hAnsi="Times New Roman" w:cs="Times New Roman"/>
          <w:b/>
          <w:bCs/>
          <w:color w:val="000000"/>
          <w:sz w:val="24"/>
          <w:szCs w:val="24"/>
          <w:lang w:eastAsia="bg-BG"/>
        </w:rPr>
        <w:t xml:space="preserve"> </w:t>
      </w:r>
    </w:p>
    <w:p w:rsidR="009831A2" w:rsidRPr="009831A2" w:rsidRDefault="009831A2" w:rsidP="009831A2">
      <w:pPr>
        <w:spacing w:before="120" w:after="120" w:line="336" w:lineRule="auto"/>
        <w:ind w:firstLine="480"/>
        <w:jc w:val="both"/>
        <w:rPr>
          <w:rFonts w:ascii="Times New Roman" w:eastAsia="Marcellus" w:hAnsi="Times New Roman" w:cs="Times New Roman"/>
          <w:b/>
          <w:bCs/>
          <w:color w:val="000000"/>
          <w:sz w:val="24"/>
          <w:szCs w:val="24"/>
          <w:lang w:eastAsia="bg-BG"/>
        </w:rPr>
      </w:pPr>
    </w:p>
    <w:p w:rsidR="009831A2" w:rsidRPr="009831A2" w:rsidRDefault="009831A2" w:rsidP="009831A2">
      <w:pPr>
        <w:spacing w:before="120" w:after="120" w:line="336" w:lineRule="auto"/>
        <w:ind w:firstLine="480"/>
        <w:jc w:val="both"/>
        <w:rPr>
          <w:rFonts w:ascii="Times New Roman" w:eastAsia="Marcellus" w:hAnsi="Times New Roman" w:cs="Times New Roman"/>
          <w:b/>
          <w:bCs/>
          <w:color w:val="000000"/>
          <w:sz w:val="24"/>
          <w:szCs w:val="24"/>
          <w:lang w:eastAsia="bg-BG"/>
        </w:rPr>
      </w:pPr>
    </w:p>
    <w:p w:rsidR="009831A2" w:rsidRPr="009831A2" w:rsidRDefault="009831A2" w:rsidP="009831A2">
      <w:pPr>
        <w:spacing w:before="120" w:after="120" w:line="336" w:lineRule="auto"/>
        <w:ind w:firstLine="480"/>
        <w:jc w:val="both"/>
        <w:rPr>
          <w:rFonts w:ascii="Times New Roman" w:eastAsia="Marcellus" w:hAnsi="Times New Roman" w:cs="Times New Roman"/>
          <w:b/>
          <w:bCs/>
          <w:color w:val="000000"/>
          <w:sz w:val="24"/>
          <w:szCs w:val="24"/>
          <w:lang w:eastAsia="bg-BG"/>
        </w:rPr>
      </w:pPr>
    </w:p>
    <w:p w:rsidR="009831A2" w:rsidRPr="009831A2" w:rsidRDefault="009831A2" w:rsidP="009831A2">
      <w:pPr>
        <w:spacing w:before="120" w:after="120" w:line="336" w:lineRule="auto"/>
        <w:ind w:firstLine="480"/>
        <w:jc w:val="both"/>
        <w:rPr>
          <w:rFonts w:ascii="Times New Roman" w:eastAsia="Marcellus" w:hAnsi="Times New Roman" w:cs="Times New Roman"/>
          <w:b/>
          <w:bCs/>
          <w:color w:val="000000"/>
          <w:sz w:val="24"/>
          <w:szCs w:val="24"/>
          <w:lang w:eastAsia="bg-BG"/>
        </w:rPr>
        <w:sectPr w:rsidR="009831A2" w:rsidRPr="009831A2" w:rsidSect="00193D14">
          <w:headerReference w:type="default" r:id="rId9"/>
          <w:footerReference w:type="default" r:id="rId10"/>
          <w:pgSz w:w="11910" w:h="16845"/>
          <w:pgMar w:top="1417" w:right="853" w:bottom="1417" w:left="1417" w:header="708" w:footer="708" w:gutter="0"/>
          <w:cols w:space="708"/>
          <w:titlePg/>
          <w:docGrid w:linePitch="299"/>
        </w:sectPr>
      </w:pPr>
    </w:p>
    <w:p w:rsidR="009831A2" w:rsidRPr="009831A2" w:rsidRDefault="009831A2" w:rsidP="009831A2">
      <w:pPr>
        <w:spacing w:before="120" w:after="120" w:line="336" w:lineRule="auto"/>
        <w:ind w:firstLine="480"/>
        <w:jc w:val="both"/>
        <w:rPr>
          <w:rFonts w:ascii="Times New Roman" w:eastAsia="Times New Roman" w:hAnsi="Times New Roman" w:cs="Times New Roman"/>
          <w:lang w:eastAsia="bg-BG"/>
        </w:rPr>
      </w:pPr>
      <w:r w:rsidRPr="009831A2">
        <w:rPr>
          <w:rFonts w:ascii="Times New Roman" w:eastAsia="Marcellus" w:hAnsi="Times New Roman" w:cs="Times New Roman"/>
          <w:b/>
          <w:bCs/>
          <w:color w:val="000000"/>
          <w:sz w:val="24"/>
          <w:szCs w:val="24"/>
          <w:lang w:eastAsia="bg-BG"/>
        </w:rPr>
        <w:lastRenderedPageBreak/>
        <w:t>Таблично и графично представяне на причините за умирания сред децата и на пострадали деца при инциденти</w:t>
      </w:r>
      <w:r w:rsidRPr="009831A2">
        <w:rPr>
          <w:rFonts w:ascii="Times New Roman" w:eastAsia="Marcellus" w:hAnsi="Times New Roman" w:cs="Times New Roman"/>
          <w:b/>
          <w:bCs/>
          <w:color w:val="000000"/>
          <w:vertAlign w:val="superscript"/>
          <w:lang w:eastAsia="bg-BG"/>
        </w:rPr>
        <w:footnoteReference w:id="4"/>
      </w:r>
      <w:r w:rsidRPr="009831A2">
        <w:rPr>
          <w:rFonts w:ascii="Times New Roman" w:eastAsia="Marcellus" w:hAnsi="Times New Roman" w:cs="Times New Roman"/>
          <w:color w:val="000000"/>
          <w:sz w:val="24"/>
          <w:szCs w:val="24"/>
          <w:lang w:eastAsia="bg-BG"/>
        </w:rPr>
        <w:t xml:space="preserve"> </w:t>
      </w:r>
    </w:p>
    <w:tbl>
      <w:tblPr>
        <w:tblpPr w:leftFromText="141" w:rightFromText="141" w:vertAnchor="text" w:tblpY="1"/>
        <w:tblOverlap w:val="neve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93"/>
        <w:gridCol w:w="810"/>
        <w:gridCol w:w="785"/>
        <w:gridCol w:w="793"/>
        <w:gridCol w:w="810"/>
        <w:gridCol w:w="802"/>
        <w:gridCol w:w="8"/>
        <w:gridCol w:w="806"/>
        <w:gridCol w:w="810"/>
        <w:gridCol w:w="760"/>
        <w:gridCol w:w="32"/>
        <w:gridCol w:w="793"/>
        <w:gridCol w:w="810"/>
        <w:gridCol w:w="785"/>
        <w:gridCol w:w="793"/>
        <w:gridCol w:w="810"/>
        <w:gridCol w:w="785"/>
        <w:gridCol w:w="17"/>
      </w:tblGrid>
      <w:tr w:rsidR="009831A2" w:rsidRPr="009831A2" w:rsidTr="00693D09">
        <w:trPr>
          <w:cantSplit/>
        </w:trPr>
        <w:tc>
          <w:tcPr>
            <w:tcW w:w="2988" w:type="dxa"/>
            <w:vMerge w:val="restart"/>
            <w:tcBorders>
              <w:top w:val="single" w:sz="4" w:space="0" w:color="auto"/>
            </w:tcBorders>
            <w:shd w:val="clear" w:color="auto" w:fill="auto"/>
            <w:vAlign w:val="center"/>
          </w:tcPr>
          <w:p w:rsidR="009831A2" w:rsidRPr="009831A2" w:rsidRDefault="009831A2" w:rsidP="009831A2">
            <w:pPr>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Причини за смъртта - МКБ 10 ревизия</w:t>
            </w:r>
            <w:r w:rsidRPr="009831A2">
              <w:rPr>
                <w:rFonts w:ascii="Calibri" w:eastAsia="Times New Roman" w:hAnsi="Calibri" w:cs="Times New Roman"/>
                <w:b/>
                <w:bCs/>
                <w:color w:val="000000"/>
                <w:sz w:val="16"/>
                <w:szCs w:val="16"/>
                <w:vertAlign w:val="superscript"/>
                <w:lang w:eastAsia="bg-BG"/>
              </w:rPr>
              <w:footnoteReference w:id="5"/>
            </w:r>
            <w:r w:rsidRPr="009831A2">
              <w:rPr>
                <w:rFonts w:ascii="Calibri" w:eastAsia="Times New Roman" w:hAnsi="Calibri" w:cs="Times New Roman"/>
                <w:b/>
                <w:bCs/>
                <w:color w:val="000000"/>
                <w:sz w:val="16"/>
                <w:szCs w:val="16"/>
                <w:lang w:eastAsia="bg-BG"/>
              </w:rPr>
              <w:t xml:space="preserve"> </w:t>
            </w:r>
          </w:p>
        </w:tc>
        <w:tc>
          <w:tcPr>
            <w:tcW w:w="2388" w:type="dxa"/>
            <w:gridSpan w:val="3"/>
            <w:tcBorders>
              <w:top w:val="single" w:sz="4" w:space="0" w:color="auto"/>
            </w:tcBorders>
            <w:shd w:val="clear" w:color="auto" w:fill="auto"/>
            <w:noWrap/>
            <w:vAlign w:val="bottom"/>
          </w:tcPr>
          <w:p w:rsidR="009831A2" w:rsidRPr="009831A2" w:rsidRDefault="009831A2" w:rsidP="009831A2">
            <w:pPr>
              <w:jc w:val="center"/>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2019 г.</w:t>
            </w:r>
          </w:p>
        </w:tc>
        <w:tc>
          <w:tcPr>
            <w:tcW w:w="2405" w:type="dxa"/>
            <w:gridSpan w:val="3"/>
            <w:tcBorders>
              <w:top w:val="single" w:sz="4" w:space="0" w:color="auto"/>
            </w:tcBorders>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2020 г.</w:t>
            </w:r>
          </w:p>
        </w:tc>
        <w:tc>
          <w:tcPr>
            <w:tcW w:w="2384" w:type="dxa"/>
            <w:gridSpan w:val="4"/>
            <w:tcBorders>
              <w:top w:val="single" w:sz="4" w:space="0" w:color="auto"/>
            </w:tcBorders>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2021 г.</w:t>
            </w:r>
          </w:p>
        </w:tc>
        <w:tc>
          <w:tcPr>
            <w:tcW w:w="2420" w:type="dxa"/>
            <w:gridSpan w:val="4"/>
            <w:tcBorders>
              <w:top w:val="single" w:sz="4" w:space="0" w:color="auto"/>
            </w:tcBorders>
            <w:vAlign w:val="bottom"/>
          </w:tcPr>
          <w:p w:rsidR="009831A2" w:rsidRPr="009831A2" w:rsidRDefault="009831A2" w:rsidP="009831A2">
            <w:pPr>
              <w:jc w:val="center"/>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2022 г.</w:t>
            </w:r>
          </w:p>
        </w:tc>
        <w:tc>
          <w:tcPr>
            <w:tcW w:w="2405" w:type="dxa"/>
            <w:gridSpan w:val="4"/>
            <w:vAlign w:val="bottom"/>
          </w:tcPr>
          <w:p w:rsidR="009831A2" w:rsidRPr="009831A2" w:rsidRDefault="009831A2" w:rsidP="009831A2">
            <w:pPr>
              <w:jc w:val="center"/>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2023 г.</w:t>
            </w:r>
          </w:p>
        </w:tc>
      </w:tr>
      <w:tr w:rsidR="009831A2" w:rsidRPr="009831A2" w:rsidTr="00693D09">
        <w:trPr>
          <w:gridAfter w:val="1"/>
          <w:wAfter w:w="17" w:type="dxa"/>
          <w:cantSplit/>
        </w:trPr>
        <w:tc>
          <w:tcPr>
            <w:tcW w:w="2988" w:type="dxa"/>
            <w:vMerge/>
            <w:shd w:val="clear" w:color="auto" w:fill="auto"/>
            <w:vAlign w:val="center"/>
          </w:tcPr>
          <w:p w:rsidR="009831A2" w:rsidRPr="009831A2" w:rsidRDefault="009831A2" w:rsidP="009831A2">
            <w:pPr>
              <w:rPr>
                <w:rFonts w:ascii="Calibri" w:eastAsia="Times New Roman" w:hAnsi="Calibri" w:cs="Times New Roman"/>
                <w:b/>
                <w:bCs/>
                <w:sz w:val="16"/>
                <w:szCs w:val="16"/>
                <w:lang w:eastAsia="bg-BG"/>
              </w:rPr>
            </w:pPr>
          </w:p>
        </w:tc>
        <w:tc>
          <w:tcPr>
            <w:tcW w:w="793"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Общо</w:t>
            </w:r>
          </w:p>
        </w:tc>
        <w:tc>
          <w:tcPr>
            <w:tcW w:w="810"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Мъже</w:t>
            </w:r>
          </w:p>
        </w:tc>
        <w:tc>
          <w:tcPr>
            <w:tcW w:w="785"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Жени</w:t>
            </w:r>
          </w:p>
        </w:tc>
        <w:tc>
          <w:tcPr>
            <w:tcW w:w="793"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Общо</w:t>
            </w:r>
          </w:p>
        </w:tc>
        <w:tc>
          <w:tcPr>
            <w:tcW w:w="810"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Мъже</w:t>
            </w:r>
          </w:p>
        </w:tc>
        <w:tc>
          <w:tcPr>
            <w:tcW w:w="810" w:type="dxa"/>
            <w:gridSpan w:val="2"/>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Жени</w:t>
            </w:r>
          </w:p>
        </w:tc>
        <w:tc>
          <w:tcPr>
            <w:tcW w:w="806"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Общо</w:t>
            </w:r>
          </w:p>
        </w:tc>
        <w:tc>
          <w:tcPr>
            <w:tcW w:w="810"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Мъже</w:t>
            </w:r>
          </w:p>
        </w:tc>
        <w:tc>
          <w:tcPr>
            <w:tcW w:w="792" w:type="dxa"/>
            <w:gridSpan w:val="2"/>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Жени</w:t>
            </w:r>
          </w:p>
        </w:tc>
        <w:tc>
          <w:tcPr>
            <w:tcW w:w="793"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Общо</w:t>
            </w:r>
          </w:p>
        </w:tc>
        <w:tc>
          <w:tcPr>
            <w:tcW w:w="810"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Мъже</w:t>
            </w:r>
          </w:p>
        </w:tc>
        <w:tc>
          <w:tcPr>
            <w:tcW w:w="785" w:type="dxa"/>
            <w:shd w:val="clear" w:color="auto" w:fill="auto"/>
            <w:noWrap/>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Жени</w:t>
            </w:r>
          </w:p>
        </w:tc>
        <w:tc>
          <w:tcPr>
            <w:tcW w:w="793"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Общо</w:t>
            </w:r>
          </w:p>
        </w:tc>
        <w:tc>
          <w:tcPr>
            <w:tcW w:w="810"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Мъже</w:t>
            </w:r>
          </w:p>
        </w:tc>
        <w:tc>
          <w:tcPr>
            <w:tcW w:w="785" w:type="dxa"/>
            <w:vAlign w:val="bottom"/>
          </w:tcPr>
          <w:p w:rsidR="009831A2" w:rsidRPr="009831A2" w:rsidRDefault="009831A2" w:rsidP="009831A2">
            <w:pPr>
              <w:jc w:val="center"/>
              <w:rPr>
                <w:rFonts w:ascii="Calibri" w:eastAsia="Times New Roman" w:hAnsi="Calibri" w:cs="Times New Roman"/>
                <w:b/>
                <w:bCs/>
                <w:sz w:val="16"/>
                <w:szCs w:val="16"/>
                <w:lang w:eastAsia="bg-BG"/>
              </w:rPr>
            </w:pPr>
            <w:r w:rsidRPr="009831A2">
              <w:rPr>
                <w:rFonts w:ascii="Calibri" w:eastAsia="Times New Roman" w:hAnsi="Calibri" w:cs="Times New Roman"/>
                <w:b/>
                <w:bCs/>
                <w:color w:val="000000"/>
                <w:sz w:val="16"/>
                <w:szCs w:val="16"/>
                <w:lang w:eastAsia="bg-BG"/>
              </w:rPr>
              <w:t>Жени</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Общо за страната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600</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333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b/>
                <w:bCs/>
                <w:color w:val="000000"/>
                <w:sz w:val="16"/>
                <w:szCs w:val="16"/>
                <w:lang w:eastAsia="bg-BG"/>
              </w:rPr>
            </w:pPr>
            <w:r w:rsidRPr="009831A2">
              <w:rPr>
                <w:rFonts w:ascii="Calibri" w:eastAsia="Times New Roman" w:hAnsi="Calibri" w:cs="Times New Roman"/>
                <w:b/>
                <w:bCs/>
                <w:color w:val="000000"/>
                <w:sz w:val="16"/>
                <w:szCs w:val="16"/>
                <w:lang w:eastAsia="bg-BG"/>
              </w:rPr>
              <w:t>267</w:t>
            </w:r>
          </w:p>
        </w:tc>
        <w:tc>
          <w:tcPr>
            <w:tcW w:w="793" w:type="dxa"/>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525</w:t>
            </w:r>
          </w:p>
        </w:tc>
        <w:tc>
          <w:tcPr>
            <w:tcW w:w="810" w:type="dxa"/>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297</w:t>
            </w:r>
          </w:p>
        </w:tc>
        <w:tc>
          <w:tcPr>
            <w:tcW w:w="810" w:type="dxa"/>
            <w:gridSpan w:val="2"/>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sz w:val="16"/>
                <w:szCs w:val="16"/>
                <w:lang w:eastAsia="bg-BG"/>
              </w:rPr>
              <w:t>228</w:t>
            </w:r>
          </w:p>
        </w:tc>
        <w:tc>
          <w:tcPr>
            <w:tcW w:w="806" w:type="dxa"/>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594</w:t>
            </w:r>
          </w:p>
        </w:tc>
        <w:tc>
          <w:tcPr>
            <w:tcW w:w="810" w:type="dxa"/>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315</w:t>
            </w:r>
          </w:p>
        </w:tc>
        <w:tc>
          <w:tcPr>
            <w:tcW w:w="792" w:type="dxa"/>
            <w:gridSpan w:val="2"/>
            <w:vAlign w:val="bottom"/>
          </w:tcPr>
          <w:p w:rsidR="009831A2" w:rsidRPr="009831A2" w:rsidRDefault="009831A2" w:rsidP="009831A2">
            <w:pPr>
              <w:jc w:val="right"/>
              <w:rPr>
                <w:rFonts w:ascii="Calibri" w:eastAsia="Times New Roman" w:hAnsi="Calibri" w:cs="Times New Roman"/>
                <w:b/>
                <w:bCs/>
                <w:sz w:val="16"/>
                <w:szCs w:val="16"/>
                <w:lang w:eastAsia="bg-BG"/>
              </w:rPr>
            </w:pPr>
            <w:r w:rsidRPr="009831A2">
              <w:rPr>
                <w:rFonts w:ascii="Calibri" w:eastAsia="Times New Roman" w:hAnsi="Calibri" w:cs="Times New Roman"/>
                <w:b/>
                <w:bCs/>
                <w:sz w:val="16"/>
                <w:szCs w:val="16"/>
                <w:lang w:eastAsia="bg-BG"/>
              </w:rPr>
              <w:t>279</w:t>
            </w:r>
          </w:p>
        </w:tc>
        <w:tc>
          <w:tcPr>
            <w:tcW w:w="793" w:type="dxa"/>
            <w:shd w:val="clear" w:color="auto" w:fill="auto"/>
            <w:noWrap/>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516</w:t>
            </w:r>
          </w:p>
        </w:tc>
        <w:tc>
          <w:tcPr>
            <w:tcW w:w="810" w:type="dxa"/>
            <w:shd w:val="clear" w:color="auto" w:fill="auto"/>
            <w:noWrap/>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288</w:t>
            </w:r>
          </w:p>
        </w:tc>
        <w:tc>
          <w:tcPr>
            <w:tcW w:w="785" w:type="dxa"/>
            <w:shd w:val="clear" w:color="auto" w:fill="auto"/>
            <w:noWrap/>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228</w:t>
            </w:r>
          </w:p>
        </w:tc>
        <w:tc>
          <w:tcPr>
            <w:tcW w:w="793" w:type="dxa"/>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514</w:t>
            </w:r>
          </w:p>
        </w:tc>
        <w:tc>
          <w:tcPr>
            <w:tcW w:w="810" w:type="dxa"/>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302</w:t>
            </w:r>
          </w:p>
        </w:tc>
        <w:tc>
          <w:tcPr>
            <w:tcW w:w="785" w:type="dxa"/>
          </w:tcPr>
          <w:p w:rsidR="009831A2" w:rsidRPr="009831A2" w:rsidRDefault="009831A2" w:rsidP="009831A2">
            <w:pPr>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212</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(A00-B99) Клас I Някои инфекциозни и паразитни болести</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8</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19</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12</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93" w:type="dxa"/>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785" w:type="dxa"/>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(C00-D48) Клас IІ Новообразувания</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20</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15</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28</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38</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17</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30</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19</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23</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r>
      <w:tr w:rsidR="009831A2" w:rsidRPr="009831A2" w:rsidTr="00693D09">
        <w:trPr>
          <w:gridAfter w:val="1"/>
          <w:wAfter w:w="17" w:type="dxa"/>
          <w:cantSplit/>
          <w:trHeight w:val="807"/>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(D50-D89) Клас III Болести на кръвта, кръвотворните органи и отделни нарушения, включващи имунния механизъм</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 xml:space="preserve"> </w:t>
            </w: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(E00-E90) Клас IV Болести на ендокринната система, разстройства на храненето и на обмяната на веществата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(G00-G99) Клас VI Болести на нервната система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17</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15</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17</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33</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20</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29</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18</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(I00-I99) Клас IX Болести на органите на кръвообращението</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53</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27</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26</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47</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26</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35</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28</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20</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15</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lastRenderedPageBreak/>
              <w:t>(J00-J99) Клас X Болести на дихателната система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76</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44</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72</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43</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29</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57</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26</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25</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36</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39</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(K00-K93) Клас XI Болести на храносмилателната система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7</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10</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10</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(M00-M99) Клас XIII Болести на костно-мускулната система и на съединителната тъкан</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(N00-N99) Клас XIV Болести на пикочо-половата система</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(P00-P96) Клас XVI Някои състояния, възникващи през перинаталния период</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155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95</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60</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137</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76</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61</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125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76</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49</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127</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65</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62</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(Q00-Q99) Клас XVII Вродени аномалии (пороци на развитието), деформации и хромозомни аберации</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85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38</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47</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66</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34</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60</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38</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67</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37</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30</w:t>
            </w:r>
          </w:p>
        </w:tc>
      </w:tr>
      <w:tr w:rsidR="009831A2" w:rsidRPr="009831A2" w:rsidTr="00693D09">
        <w:trPr>
          <w:gridAfter w:val="1"/>
          <w:wAfter w:w="17" w:type="dxa"/>
          <w:cantSplit/>
          <w:trHeight w:val="1628"/>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(R00-R99) Клас XVIII Симптоми, признаци и отклонения от нормата, открити при клинични и лабораторни изследвания, некласифицирани другаде</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24</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18</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29</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15</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50</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26</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24</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48</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27</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21</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45</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30</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(U00-U85) Клас XXII Кодове за специални цели</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lastRenderedPageBreak/>
              <w:t xml:space="preserve">       в т.ч. COVID-19 (U07.1-U07.2)</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(V01-Y98) Клас XX Външни причини за заболеваемост и смъртност</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95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32</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80</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54</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26</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55</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36</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54</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28</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53</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19</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Транспортни злополуки (V01-V99)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33</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19</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14</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23</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16</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28</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19</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29</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15</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20</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Пешеходец, пострадал при транспортна злополука (V01-V09)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noWrap/>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Велосипедист, пострадал при транспортна злополука (V10-V19)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Мотоциклетист, пострадал при транспортна злополука (V20-V29)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Лице, намиращо се в моторно превозно средство на три колела, пострадало при транспортна злополука (V30-V39)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Лице, намиращо се в лек автомобил и пострадало при транспортна злополука (V40-V49)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18</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13</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Злополуки, свързани с други наземни транспортни средства (V80-V89)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7</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5</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4</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lastRenderedPageBreak/>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lastRenderedPageBreak/>
              <w:t>Злополуки при въздушен транспорт и при космически полети (V95-V97)</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200" w:firstLine="32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Други и неуточнени транспортни злополуки (V98-V99)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Падания (W00-W19)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Въздействие на неживи механични сили (W20-W49)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Въздействие на живи механични сили (W50-W64)</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Случайно удавяне и потъване във вода (W65-W74)</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15</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14</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Други злополуки със заплаха за дишането (W75-W84)</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13</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9</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10</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9</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Злополуки, предизвикани от въздействие на електрически ток, облъчване и екстремни стойности на температурата на околната среда или атмосферното налягане (W85-W99)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7</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5</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shd w:val="clear" w:color="auto" w:fill="auto"/>
            <w:noWrap/>
            <w:vAlign w:val="bottom"/>
          </w:tcPr>
          <w:p w:rsidR="009831A2" w:rsidRPr="009831A2" w:rsidRDefault="009831A2" w:rsidP="009831A2">
            <w:pPr>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vAlign w:val="bottom"/>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Въздействие на дим, огън и пламък (X00-X09)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shd w:val="clear" w:color="auto" w:fill="auto"/>
            <w:noWrap/>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85" w:type="dxa"/>
            <w:shd w:val="clear" w:color="auto" w:fill="auto"/>
            <w:noWrap/>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810" w:type="dxa"/>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4</w:t>
            </w:r>
          </w:p>
        </w:tc>
        <w:tc>
          <w:tcPr>
            <w:tcW w:w="785" w:type="dxa"/>
          </w:tcPr>
          <w:p w:rsidR="009831A2" w:rsidRPr="009831A2" w:rsidRDefault="009831A2" w:rsidP="009831A2">
            <w:pPr>
              <w:jc w:val="right"/>
              <w:rPr>
                <w:rFonts w:ascii="Calibri" w:eastAsia="Times New Roman" w:hAnsi="Calibri" w:cs="Times New Roman"/>
                <w:sz w:val="16"/>
                <w:szCs w:val="16"/>
                <w:lang w:eastAsia="bg-BG"/>
              </w:rPr>
            </w:pPr>
          </w:p>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Въздействие на природни сили (X30-X39)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lastRenderedPageBreak/>
              <w:t>Случайно отравяне и въздействие на отровни вещества (X40-X49)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Случайно въздействие на други и неуточнени фактори (X58-X59)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Умишлено самонараняване (X60-X84)</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6</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7</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Нападение (X85-Y09)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93"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5</w:t>
            </w:r>
          </w:p>
        </w:tc>
        <w:tc>
          <w:tcPr>
            <w:tcW w:w="810" w:type="dxa"/>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gridSpan w:val="2"/>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r>
      <w:tr w:rsidR="009831A2" w:rsidRPr="009831A2" w:rsidTr="00693D09">
        <w:trPr>
          <w:gridAfter w:val="1"/>
          <w:wAfter w:w="17" w:type="dxa"/>
          <w:cantSplit/>
        </w:trPr>
        <w:tc>
          <w:tcPr>
            <w:tcW w:w="2988" w:type="dxa"/>
            <w:tcBorders>
              <w:bottom w:val="single" w:sz="4" w:space="0" w:color="auto"/>
            </w:tcBorders>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Нараняване с неопределени намерения (Y10-Y34)</w:t>
            </w:r>
          </w:p>
        </w:tc>
        <w:tc>
          <w:tcPr>
            <w:tcW w:w="793"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7</w:t>
            </w:r>
          </w:p>
        </w:tc>
        <w:tc>
          <w:tcPr>
            <w:tcW w:w="810"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5</w:t>
            </w:r>
          </w:p>
        </w:tc>
        <w:tc>
          <w:tcPr>
            <w:tcW w:w="785"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7</w:t>
            </w:r>
          </w:p>
        </w:tc>
        <w:tc>
          <w:tcPr>
            <w:tcW w:w="810" w:type="dxa"/>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810" w:type="dxa"/>
            <w:gridSpan w:val="2"/>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1</w:t>
            </w:r>
          </w:p>
        </w:tc>
        <w:tc>
          <w:tcPr>
            <w:tcW w:w="806" w:type="dxa"/>
            <w:tcBorders>
              <w:bottom w:val="single" w:sz="4" w:space="0" w:color="auto"/>
            </w:tcBorders>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8</w:t>
            </w:r>
          </w:p>
        </w:tc>
        <w:tc>
          <w:tcPr>
            <w:tcW w:w="810" w:type="dxa"/>
            <w:tcBorders>
              <w:bottom w:val="single" w:sz="4" w:space="0" w:color="auto"/>
            </w:tcBorders>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6</w:t>
            </w:r>
          </w:p>
        </w:tc>
        <w:tc>
          <w:tcPr>
            <w:tcW w:w="792" w:type="dxa"/>
            <w:gridSpan w:val="2"/>
            <w:tcBorders>
              <w:bottom w:val="single" w:sz="4" w:space="0" w:color="auto"/>
            </w:tcBorders>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793"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810"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r>
      <w:tr w:rsidR="009831A2" w:rsidRPr="009831A2" w:rsidTr="00693D09">
        <w:trPr>
          <w:gridAfter w:val="1"/>
          <w:wAfter w:w="17" w:type="dxa"/>
          <w:cantSplit/>
        </w:trPr>
        <w:tc>
          <w:tcPr>
            <w:tcW w:w="2988" w:type="dxa"/>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Последици от въздействието на външни причини за заболеваемост и смъртност (Y85-Y89)</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10" w:type="dxa"/>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810" w:type="dxa"/>
            <w:gridSpan w:val="2"/>
            <w:tcBorders>
              <w:bottom w:val="single" w:sz="4" w:space="0" w:color="auto"/>
            </w:tcBorders>
            <w:shd w:val="clear" w:color="auto" w:fill="auto"/>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2</w:t>
            </w:r>
          </w:p>
        </w:tc>
        <w:tc>
          <w:tcPr>
            <w:tcW w:w="806"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810" w:type="dxa"/>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w:t>
            </w:r>
          </w:p>
        </w:tc>
        <w:tc>
          <w:tcPr>
            <w:tcW w:w="792" w:type="dxa"/>
            <w:gridSpan w:val="2"/>
            <w:vAlign w:val="bottom"/>
          </w:tcPr>
          <w:p w:rsidR="009831A2" w:rsidRPr="009831A2" w:rsidRDefault="009831A2" w:rsidP="009831A2">
            <w:pPr>
              <w:jc w:val="right"/>
              <w:rPr>
                <w:rFonts w:ascii="Calibri" w:eastAsia="Times New Roman" w:hAnsi="Calibri" w:cs="Times New Roman"/>
                <w:sz w:val="16"/>
                <w:szCs w:val="16"/>
                <w:lang w:eastAsia="bg-BG"/>
              </w:rPr>
            </w:pPr>
            <w:r w:rsidRPr="009831A2">
              <w:rPr>
                <w:rFonts w:ascii="Calibri" w:eastAsia="Times New Roman" w:hAnsi="Calibri" w:cs="Times New Roman"/>
                <w:sz w:val="16"/>
                <w:szCs w:val="16"/>
                <w:lang w:eastAsia="bg-BG"/>
              </w:rPr>
              <w:t>3</w:t>
            </w:r>
          </w:p>
        </w:tc>
        <w:tc>
          <w:tcPr>
            <w:tcW w:w="793"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810"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w:t>
            </w:r>
          </w:p>
        </w:tc>
        <w:tc>
          <w:tcPr>
            <w:tcW w:w="785" w:type="dxa"/>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1</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4</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w:t>
            </w:r>
          </w:p>
        </w:tc>
      </w:tr>
      <w:tr w:rsidR="009831A2" w:rsidRPr="009831A2" w:rsidTr="00693D09">
        <w:trPr>
          <w:gridAfter w:val="1"/>
          <w:wAfter w:w="17" w:type="dxa"/>
          <w:cantSplit/>
        </w:trPr>
        <w:tc>
          <w:tcPr>
            <w:tcW w:w="2988" w:type="dxa"/>
            <w:tcBorders>
              <w:bottom w:val="single" w:sz="4" w:space="0" w:color="auto"/>
            </w:tcBorders>
            <w:shd w:val="clear" w:color="auto" w:fill="auto"/>
            <w:vAlign w:val="bottom"/>
          </w:tcPr>
          <w:p w:rsidR="009831A2" w:rsidRPr="009831A2" w:rsidRDefault="009831A2" w:rsidP="009831A2">
            <w:pPr>
              <w:ind w:firstLineChars="100" w:firstLine="161"/>
              <w:rPr>
                <w:rFonts w:ascii="Calibri" w:eastAsia="Times New Roman" w:hAnsi="Calibri" w:cs="Times New Roman"/>
                <w:b/>
                <w:color w:val="000000"/>
                <w:sz w:val="16"/>
                <w:szCs w:val="16"/>
                <w:lang w:eastAsia="bg-BG"/>
              </w:rPr>
            </w:pPr>
            <w:r w:rsidRPr="009831A2">
              <w:rPr>
                <w:rFonts w:ascii="Calibri" w:eastAsia="Times New Roman" w:hAnsi="Calibri" w:cs="Times New Roman"/>
                <w:b/>
                <w:color w:val="000000"/>
                <w:sz w:val="16"/>
                <w:szCs w:val="16"/>
                <w:lang w:eastAsia="bg-BG"/>
              </w:rPr>
              <w:t>Други външни причини за травми при злополуки (W00-X59)</w:t>
            </w:r>
          </w:p>
        </w:tc>
        <w:tc>
          <w:tcPr>
            <w:tcW w:w="793"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p>
        </w:tc>
        <w:tc>
          <w:tcPr>
            <w:tcW w:w="810"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p>
        </w:tc>
        <w:tc>
          <w:tcPr>
            <w:tcW w:w="785"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p>
        </w:tc>
        <w:tc>
          <w:tcPr>
            <w:tcW w:w="793" w:type="dxa"/>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810" w:type="dxa"/>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810" w:type="dxa"/>
            <w:gridSpan w:val="2"/>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806" w:type="dxa"/>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810" w:type="dxa"/>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792" w:type="dxa"/>
            <w:gridSpan w:val="2"/>
            <w:tcBorders>
              <w:bottom w:val="single" w:sz="4" w:space="0" w:color="auto"/>
            </w:tcBorders>
            <w:vAlign w:val="bottom"/>
          </w:tcPr>
          <w:p w:rsidR="009831A2" w:rsidRPr="009831A2" w:rsidRDefault="009831A2" w:rsidP="009831A2">
            <w:pPr>
              <w:jc w:val="right"/>
              <w:rPr>
                <w:rFonts w:ascii="Calibri" w:eastAsia="Times New Roman" w:hAnsi="Calibri" w:cs="Times New Roman"/>
                <w:color w:val="FF0000"/>
                <w:sz w:val="16"/>
                <w:szCs w:val="16"/>
                <w:lang w:eastAsia="bg-BG"/>
              </w:rPr>
            </w:pPr>
          </w:p>
        </w:tc>
        <w:tc>
          <w:tcPr>
            <w:tcW w:w="793"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35</w:t>
            </w:r>
          </w:p>
        </w:tc>
        <w:tc>
          <w:tcPr>
            <w:tcW w:w="810"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27</w:t>
            </w:r>
          </w:p>
        </w:tc>
        <w:tc>
          <w:tcPr>
            <w:tcW w:w="785" w:type="dxa"/>
            <w:tcBorders>
              <w:bottom w:val="single" w:sz="4" w:space="0" w:color="auto"/>
            </w:tcBorders>
            <w:shd w:val="clear" w:color="auto" w:fill="auto"/>
            <w:noWrap/>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8</w:t>
            </w:r>
          </w:p>
        </w:tc>
        <w:tc>
          <w:tcPr>
            <w:tcW w:w="793"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31</w:t>
            </w:r>
          </w:p>
        </w:tc>
        <w:tc>
          <w:tcPr>
            <w:tcW w:w="810"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23</w:t>
            </w:r>
          </w:p>
        </w:tc>
        <w:tc>
          <w:tcPr>
            <w:tcW w:w="785" w:type="dxa"/>
            <w:vAlign w:val="bottom"/>
          </w:tcPr>
          <w:p w:rsidR="009831A2" w:rsidRPr="009831A2" w:rsidRDefault="009831A2" w:rsidP="009831A2">
            <w:pPr>
              <w:jc w:val="right"/>
              <w:rPr>
                <w:rFonts w:ascii="Calibri" w:eastAsia="Times New Roman" w:hAnsi="Calibri" w:cs="Times New Roman"/>
                <w:color w:val="000000"/>
                <w:sz w:val="16"/>
                <w:szCs w:val="16"/>
                <w:lang w:eastAsia="bg-BG"/>
              </w:rPr>
            </w:pPr>
            <w:r w:rsidRPr="009831A2">
              <w:rPr>
                <w:rFonts w:ascii="Calibri" w:eastAsia="Times New Roman" w:hAnsi="Calibri" w:cs="Times New Roman"/>
                <w:color w:val="000000"/>
                <w:sz w:val="16"/>
                <w:szCs w:val="16"/>
                <w:lang w:eastAsia="bg-BG"/>
              </w:rPr>
              <w:t>8</w:t>
            </w: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sectPr w:rsidR="009831A2" w:rsidRPr="009831A2" w:rsidSect="002758F3">
          <w:pgSz w:w="16845" w:h="11910" w:orient="landscape"/>
          <w:pgMar w:top="1417" w:right="1417" w:bottom="853" w:left="1417" w:header="708" w:footer="708" w:gutter="0"/>
          <w:cols w:space="708"/>
          <w:titlePg/>
          <w:docGrid w:linePitch="299"/>
        </w:sect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lastRenderedPageBreak/>
        <w:t>Таблично представяне на информация за броя на загиналите и броя на ранените деца по възрастови групи, роля като участник в ПТП и по видове превозни средства, с които най-често се случват произшествия</w:t>
      </w:r>
    </w:p>
    <w:tbl>
      <w:tblPr>
        <w:tblW w:w="9859" w:type="dxa"/>
        <w:tblCellMar>
          <w:left w:w="70" w:type="dxa"/>
          <w:right w:w="70" w:type="dxa"/>
        </w:tblCellMar>
        <w:tblLook w:val="04A0" w:firstRow="1" w:lastRow="0" w:firstColumn="1" w:lastColumn="0" w:noHBand="0" w:noVBand="1"/>
      </w:tblPr>
      <w:tblGrid>
        <w:gridCol w:w="1955"/>
        <w:gridCol w:w="909"/>
        <w:gridCol w:w="959"/>
        <w:gridCol w:w="992"/>
        <w:gridCol w:w="1075"/>
        <w:gridCol w:w="1051"/>
        <w:gridCol w:w="934"/>
        <w:gridCol w:w="992"/>
        <w:gridCol w:w="992"/>
      </w:tblGrid>
      <w:tr w:rsidR="009831A2" w:rsidRPr="009831A2" w:rsidTr="00693D09">
        <w:trPr>
          <w:trHeight w:val="600"/>
        </w:trPr>
        <w:tc>
          <w:tcPr>
            <w:tcW w:w="9859"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9831A2" w:rsidRPr="009831A2" w:rsidRDefault="009831A2" w:rsidP="009831A2">
            <w:pPr>
              <w:spacing w:after="0" w:line="240" w:lineRule="auto"/>
              <w:jc w:val="center"/>
              <w:rPr>
                <w:rFonts w:ascii="Times New Roman" w:eastAsia="Times New Roman" w:hAnsi="Times New Roman" w:cs="Times New Roman"/>
                <w:b/>
                <w:bCs/>
                <w:color w:val="000000"/>
                <w:lang w:eastAsia="bg-BG"/>
              </w:rPr>
            </w:pPr>
            <w:r w:rsidRPr="009831A2">
              <w:rPr>
                <w:rFonts w:ascii="Times New Roman" w:eastAsia="Times New Roman" w:hAnsi="Times New Roman" w:cs="Times New Roman"/>
                <w:b/>
                <w:bCs/>
                <w:color w:val="000000"/>
                <w:lang w:eastAsia="bg-BG"/>
              </w:rPr>
              <w:t>Информация за брой загинали и брой ранени по възрастови групи и по роля на загиналия/ранен участник в ПТП</w:t>
            </w:r>
            <w:r w:rsidRPr="009831A2">
              <w:rPr>
                <w:rFonts w:ascii="Times New Roman" w:eastAsia="Times New Roman" w:hAnsi="Times New Roman" w:cs="Times New Roman"/>
                <w:b/>
                <w:bCs/>
                <w:color w:val="000000"/>
                <w:vertAlign w:val="superscript"/>
                <w:lang w:eastAsia="bg-BG"/>
              </w:rPr>
              <w:footnoteReference w:id="6"/>
            </w:r>
          </w:p>
        </w:tc>
      </w:tr>
      <w:tr w:rsidR="009831A2" w:rsidRPr="009831A2" w:rsidTr="00693D09">
        <w:trPr>
          <w:trHeight w:val="315"/>
        </w:trPr>
        <w:tc>
          <w:tcPr>
            <w:tcW w:w="1955" w:type="dxa"/>
            <w:vMerge w:val="restart"/>
            <w:tcBorders>
              <w:top w:val="nil"/>
              <w:left w:val="single" w:sz="4" w:space="0" w:color="auto"/>
              <w:bottom w:val="single" w:sz="4" w:space="0" w:color="auto"/>
              <w:right w:val="single" w:sz="4" w:space="0" w:color="auto"/>
            </w:tcBorders>
            <w:shd w:val="clear" w:color="auto" w:fill="auto"/>
            <w:vAlign w:val="bottom"/>
            <w:hideMark/>
          </w:tcPr>
          <w:p w:rsidR="009831A2" w:rsidRPr="009831A2" w:rsidRDefault="009831A2" w:rsidP="009831A2">
            <w:pPr>
              <w:spacing w:after="0" w:line="240" w:lineRule="auto"/>
              <w:jc w:val="center"/>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Възрастови групи</w:t>
            </w:r>
          </w:p>
        </w:tc>
        <w:tc>
          <w:tcPr>
            <w:tcW w:w="7904" w:type="dxa"/>
            <w:gridSpan w:val="8"/>
            <w:tcBorders>
              <w:top w:val="single" w:sz="4" w:space="0" w:color="auto"/>
              <w:left w:val="nil"/>
              <w:bottom w:val="nil"/>
              <w:right w:val="single" w:sz="4" w:space="0" w:color="000000"/>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lang w:eastAsia="bg-BG"/>
              </w:rPr>
            </w:pPr>
            <w:r w:rsidRPr="009831A2">
              <w:rPr>
                <w:rFonts w:ascii="Times New Roman" w:eastAsia="Times New Roman" w:hAnsi="Times New Roman" w:cs="Times New Roman"/>
                <w:b/>
                <w:bCs/>
                <w:lang w:eastAsia="bg-BG"/>
              </w:rPr>
              <w:t xml:space="preserve"> Роля на участник в ПТП</w:t>
            </w:r>
          </w:p>
        </w:tc>
      </w:tr>
      <w:tr w:rsidR="009831A2" w:rsidRPr="009831A2" w:rsidTr="00693D09">
        <w:trPr>
          <w:trHeight w:val="312"/>
        </w:trPr>
        <w:tc>
          <w:tcPr>
            <w:tcW w:w="1955" w:type="dxa"/>
            <w:vMerge/>
            <w:tcBorders>
              <w:top w:val="nil"/>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1868" w:type="dxa"/>
            <w:gridSpan w:val="2"/>
            <w:tcBorders>
              <w:top w:val="single" w:sz="4" w:space="0" w:color="auto"/>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lang w:eastAsia="bg-BG"/>
              </w:rPr>
            </w:pPr>
            <w:r w:rsidRPr="009831A2">
              <w:rPr>
                <w:rFonts w:ascii="Times New Roman" w:eastAsia="Times New Roman" w:hAnsi="Times New Roman" w:cs="Times New Roman"/>
                <w:b/>
                <w:bCs/>
                <w:lang w:eastAsia="bg-BG"/>
              </w:rPr>
              <w:t>ВОДАЧ</w:t>
            </w:r>
          </w:p>
        </w:tc>
        <w:tc>
          <w:tcPr>
            <w:tcW w:w="2067" w:type="dxa"/>
            <w:gridSpan w:val="2"/>
            <w:tcBorders>
              <w:top w:val="single" w:sz="4" w:space="0" w:color="auto"/>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lang w:eastAsia="bg-BG"/>
              </w:rPr>
            </w:pPr>
            <w:r w:rsidRPr="009831A2">
              <w:rPr>
                <w:rFonts w:ascii="Times New Roman" w:eastAsia="Times New Roman" w:hAnsi="Times New Roman" w:cs="Times New Roman"/>
                <w:b/>
                <w:bCs/>
                <w:lang w:eastAsia="bg-BG"/>
              </w:rPr>
              <w:t>ПЕШЕХОДЕЦ</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lang w:eastAsia="bg-BG"/>
              </w:rPr>
            </w:pPr>
            <w:r w:rsidRPr="009831A2">
              <w:rPr>
                <w:rFonts w:ascii="Times New Roman" w:eastAsia="Times New Roman" w:hAnsi="Times New Roman" w:cs="Times New Roman"/>
                <w:b/>
                <w:bCs/>
                <w:lang w:eastAsia="bg-BG"/>
              </w:rPr>
              <w:t>ПЪТНИК</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9831A2" w:rsidRPr="009831A2" w:rsidRDefault="009831A2" w:rsidP="009831A2">
            <w:pPr>
              <w:spacing w:after="0" w:line="240" w:lineRule="auto"/>
              <w:jc w:val="center"/>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 за 2021 година</w:t>
            </w:r>
          </w:p>
        </w:tc>
      </w:tr>
      <w:tr w:rsidR="009831A2" w:rsidRPr="009831A2" w:rsidTr="00693D09">
        <w:trPr>
          <w:trHeight w:val="312"/>
        </w:trPr>
        <w:tc>
          <w:tcPr>
            <w:tcW w:w="1955" w:type="dxa"/>
            <w:vMerge/>
            <w:tcBorders>
              <w:top w:val="nil"/>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5920" w:type="dxa"/>
            <w:gridSpan w:val="6"/>
            <w:tcBorders>
              <w:top w:val="single" w:sz="4" w:space="0" w:color="auto"/>
              <w:left w:val="nil"/>
              <w:bottom w:val="single" w:sz="4" w:space="0" w:color="auto"/>
              <w:right w:val="nil"/>
            </w:tcBorders>
            <w:shd w:val="clear" w:color="000000" w:fill="92D050"/>
            <w:noWrap/>
            <w:vAlign w:val="center"/>
            <w:hideMark/>
          </w:tcPr>
          <w:p w:rsidR="009831A2" w:rsidRPr="009831A2" w:rsidRDefault="009831A2" w:rsidP="009831A2">
            <w:pPr>
              <w:spacing w:after="0" w:line="240" w:lineRule="auto"/>
              <w:jc w:val="center"/>
              <w:rPr>
                <w:rFonts w:ascii="Times New Roman" w:eastAsia="Times New Roman" w:hAnsi="Times New Roman" w:cs="Times New Roman"/>
                <w:b/>
                <w:bCs/>
                <w:sz w:val="24"/>
                <w:szCs w:val="24"/>
                <w:lang w:eastAsia="bg-BG"/>
              </w:rPr>
            </w:pPr>
            <w:r w:rsidRPr="009831A2">
              <w:rPr>
                <w:rFonts w:ascii="Times New Roman" w:eastAsia="Times New Roman" w:hAnsi="Times New Roman" w:cs="Times New Roman"/>
                <w:b/>
                <w:bCs/>
                <w:sz w:val="24"/>
                <w:szCs w:val="24"/>
                <w:lang w:eastAsia="bg-BG"/>
              </w:rPr>
              <w:t>2021 година</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p>
        </w:tc>
      </w:tr>
      <w:tr w:rsidR="009831A2" w:rsidRPr="009831A2" w:rsidTr="00693D09">
        <w:trPr>
          <w:trHeight w:val="312"/>
        </w:trPr>
        <w:tc>
          <w:tcPr>
            <w:tcW w:w="1955" w:type="dxa"/>
            <w:vMerge/>
            <w:tcBorders>
              <w:top w:val="nil"/>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Загинали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center"/>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Ранени</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под 6 години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55</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8</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122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179</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6 до 9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20</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57</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5</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79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7</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156</w:t>
            </w:r>
          </w:p>
        </w:tc>
      </w:tr>
      <w:tr w:rsidR="009831A2" w:rsidRPr="009831A2" w:rsidTr="00693D09">
        <w:trPr>
          <w:trHeight w:val="390"/>
        </w:trPr>
        <w:tc>
          <w:tcPr>
            <w:tcW w:w="1955" w:type="dxa"/>
            <w:tcBorders>
              <w:top w:val="nil"/>
              <w:left w:val="single" w:sz="4" w:space="0" w:color="auto"/>
              <w:bottom w:val="single" w:sz="4" w:space="0" w:color="auto"/>
              <w:right w:val="single" w:sz="4" w:space="0" w:color="auto"/>
            </w:tcBorders>
            <w:shd w:val="clear" w:color="auto" w:fill="auto"/>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10 до 14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55</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112</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8</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146</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313</w:t>
            </w:r>
          </w:p>
        </w:tc>
      </w:tr>
      <w:tr w:rsidR="009831A2" w:rsidRPr="009831A2" w:rsidTr="00693D09">
        <w:trPr>
          <w:trHeight w:val="390"/>
        </w:trPr>
        <w:tc>
          <w:tcPr>
            <w:tcW w:w="1955" w:type="dxa"/>
            <w:tcBorders>
              <w:top w:val="nil"/>
              <w:left w:val="single" w:sz="4" w:space="0" w:color="auto"/>
              <w:bottom w:val="single" w:sz="4" w:space="0" w:color="auto"/>
              <w:right w:val="single" w:sz="4" w:space="0" w:color="auto"/>
            </w:tcBorders>
            <w:shd w:val="clear" w:color="auto" w:fill="auto"/>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oт 15 до 17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8</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60</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63</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15</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197</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320</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000000" w:fill="BFBFBF"/>
            <w:noWrap/>
            <w:hideMark/>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w:t>
            </w:r>
          </w:p>
        </w:tc>
        <w:tc>
          <w:tcPr>
            <w:tcW w:w="90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9</w:t>
            </w:r>
          </w:p>
        </w:tc>
        <w:tc>
          <w:tcPr>
            <w:tcW w:w="95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137</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w:t>
            </w:r>
          </w:p>
        </w:tc>
        <w:tc>
          <w:tcPr>
            <w:tcW w:w="1075"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287</w:t>
            </w:r>
          </w:p>
        </w:tc>
        <w:tc>
          <w:tcPr>
            <w:tcW w:w="1051"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36</w:t>
            </w:r>
          </w:p>
        </w:tc>
        <w:tc>
          <w:tcPr>
            <w:tcW w:w="934"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544</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48</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968</w:t>
            </w:r>
          </w:p>
        </w:tc>
      </w:tr>
      <w:tr w:rsidR="009831A2" w:rsidRPr="009831A2" w:rsidTr="00693D09">
        <w:trPr>
          <w:trHeight w:val="600"/>
        </w:trPr>
        <w:tc>
          <w:tcPr>
            <w:tcW w:w="7875" w:type="dxa"/>
            <w:gridSpan w:val="7"/>
            <w:tcBorders>
              <w:top w:val="single" w:sz="4" w:space="0" w:color="auto"/>
              <w:left w:val="single" w:sz="4" w:space="0" w:color="auto"/>
              <w:bottom w:val="single" w:sz="4" w:space="0" w:color="auto"/>
              <w:right w:val="nil"/>
            </w:tcBorders>
            <w:shd w:val="clear" w:color="000000" w:fill="92D050"/>
            <w:noWrap/>
            <w:vAlign w:val="center"/>
            <w:hideMark/>
          </w:tcPr>
          <w:p w:rsidR="009831A2" w:rsidRPr="009831A2" w:rsidRDefault="009831A2" w:rsidP="009831A2">
            <w:pPr>
              <w:spacing w:after="0" w:line="240" w:lineRule="auto"/>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 xml:space="preserve">                                                          2022 година</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9831A2" w:rsidRPr="009831A2" w:rsidRDefault="009831A2" w:rsidP="009831A2">
            <w:pPr>
              <w:spacing w:after="0" w:line="240" w:lineRule="auto"/>
              <w:jc w:val="center"/>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 за 2022 година</w:t>
            </w:r>
          </w:p>
        </w:tc>
      </w:tr>
      <w:tr w:rsidR="009831A2" w:rsidRPr="009831A2" w:rsidTr="00693D09">
        <w:trPr>
          <w:trHeight w:val="624"/>
        </w:trPr>
        <w:tc>
          <w:tcPr>
            <w:tcW w:w="1955" w:type="dxa"/>
            <w:tcBorders>
              <w:top w:val="nil"/>
              <w:left w:val="single" w:sz="4" w:space="0" w:color="auto"/>
              <w:bottom w:val="single" w:sz="4" w:space="0" w:color="auto"/>
              <w:right w:val="single" w:sz="4" w:space="0" w:color="auto"/>
            </w:tcBorders>
            <w:shd w:val="clear" w:color="auto" w:fill="auto"/>
            <w:vAlign w:val="bottom"/>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Възрастови групи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Загинали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Ранени</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под 6 години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4</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64</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116</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184</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6 до 9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27</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74</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113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214</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10 до 14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3</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75</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136</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3</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169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8</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380</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oт 15 до 17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71</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3</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64</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13</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235</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17</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370</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000000" w:fill="BFBFBF"/>
            <w:noWrap/>
            <w:hideMark/>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w:t>
            </w:r>
          </w:p>
        </w:tc>
        <w:tc>
          <w:tcPr>
            <w:tcW w:w="90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4</w:t>
            </w:r>
          </w:p>
        </w:tc>
        <w:tc>
          <w:tcPr>
            <w:tcW w:w="95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177</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6</w:t>
            </w:r>
          </w:p>
        </w:tc>
        <w:tc>
          <w:tcPr>
            <w:tcW w:w="1075"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338</w:t>
            </w:r>
          </w:p>
        </w:tc>
        <w:tc>
          <w:tcPr>
            <w:tcW w:w="1051"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19</w:t>
            </w:r>
          </w:p>
        </w:tc>
        <w:tc>
          <w:tcPr>
            <w:tcW w:w="934"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633</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29</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1 148</w:t>
            </w:r>
          </w:p>
        </w:tc>
      </w:tr>
      <w:tr w:rsidR="009831A2" w:rsidRPr="009831A2" w:rsidTr="00693D09">
        <w:trPr>
          <w:trHeight w:val="552"/>
        </w:trPr>
        <w:tc>
          <w:tcPr>
            <w:tcW w:w="7875" w:type="dxa"/>
            <w:gridSpan w:val="7"/>
            <w:tcBorders>
              <w:top w:val="single" w:sz="4" w:space="0" w:color="auto"/>
              <w:left w:val="single" w:sz="4" w:space="0" w:color="auto"/>
              <w:bottom w:val="single" w:sz="4" w:space="0" w:color="auto"/>
              <w:right w:val="nil"/>
            </w:tcBorders>
            <w:shd w:val="clear" w:color="000000" w:fill="92D050"/>
            <w:noWrap/>
            <w:vAlign w:val="center"/>
            <w:hideMark/>
          </w:tcPr>
          <w:p w:rsidR="009831A2" w:rsidRPr="009831A2" w:rsidRDefault="009831A2" w:rsidP="009831A2">
            <w:pPr>
              <w:spacing w:after="0" w:line="240" w:lineRule="auto"/>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 xml:space="preserve">                                                          2023 година</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9831A2" w:rsidRPr="009831A2" w:rsidRDefault="009831A2" w:rsidP="009831A2">
            <w:pPr>
              <w:spacing w:after="0" w:line="240" w:lineRule="auto"/>
              <w:jc w:val="center"/>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 за 2023 година</w:t>
            </w:r>
          </w:p>
        </w:tc>
      </w:tr>
      <w:tr w:rsidR="009831A2" w:rsidRPr="009831A2" w:rsidTr="00693D09">
        <w:trPr>
          <w:trHeight w:val="624"/>
        </w:trPr>
        <w:tc>
          <w:tcPr>
            <w:tcW w:w="1955" w:type="dxa"/>
            <w:tcBorders>
              <w:top w:val="nil"/>
              <w:left w:val="single" w:sz="4" w:space="0" w:color="auto"/>
              <w:bottom w:val="single" w:sz="4" w:space="0" w:color="auto"/>
              <w:right w:val="single" w:sz="4" w:space="0" w:color="auto"/>
            </w:tcBorders>
            <w:shd w:val="clear" w:color="auto" w:fill="auto"/>
            <w:vAlign w:val="bottom"/>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Възрастови групи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Загинали</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sz w:val="18"/>
                <w:szCs w:val="18"/>
                <w:lang w:eastAsia="bg-BG"/>
              </w:rPr>
            </w:pPr>
            <w:r w:rsidRPr="009831A2">
              <w:rPr>
                <w:rFonts w:ascii="Times New Roman" w:eastAsia="Times New Roman" w:hAnsi="Times New Roman" w:cs="Times New Roman"/>
                <w:b/>
                <w:bCs/>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Загинали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sz w:val="18"/>
                <w:szCs w:val="18"/>
                <w:lang w:eastAsia="bg-BG"/>
              </w:rPr>
            </w:pPr>
            <w:r w:rsidRPr="009831A2">
              <w:rPr>
                <w:rFonts w:ascii="Times New Roman" w:eastAsia="Times New Roman" w:hAnsi="Times New Roman" w:cs="Times New Roman"/>
                <w:b/>
                <w:bCs/>
                <w:i/>
                <w:iCs/>
                <w:sz w:val="18"/>
                <w:szCs w:val="18"/>
                <w:lang w:eastAsia="bg-BG"/>
              </w:rPr>
              <w:t>Ранени</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под 6 години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60</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3</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158</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224</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6 до 9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24</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78</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150</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252</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от 10 до 14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65</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3</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150</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182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10</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397</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oт 15 до 17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69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97</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13</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287</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14</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453</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000000" w:fill="BFBFBF"/>
            <w:noWrap/>
            <w:hideMark/>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w:t>
            </w:r>
          </w:p>
        </w:tc>
        <w:tc>
          <w:tcPr>
            <w:tcW w:w="90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w:t>
            </w:r>
          </w:p>
        </w:tc>
        <w:tc>
          <w:tcPr>
            <w:tcW w:w="95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164</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4</w:t>
            </w:r>
          </w:p>
        </w:tc>
        <w:tc>
          <w:tcPr>
            <w:tcW w:w="1075"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385</w:t>
            </w:r>
          </w:p>
        </w:tc>
        <w:tc>
          <w:tcPr>
            <w:tcW w:w="1051"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23</w:t>
            </w:r>
          </w:p>
        </w:tc>
        <w:tc>
          <w:tcPr>
            <w:tcW w:w="934"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777</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29</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1 326</w:t>
            </w:r>
          </w:p>
        </w:tc>
      </w:tr>
      <w:tr w:rsidR="009831A2" w:rsidRPr="009831A2" w:rsidTr="00693D09">
        <w:trPr>
          <w:trHeight w:val="576"/>
        </w:trPr>
        <w:tc>
          <w:tcPr>
            <w:tcW w:w="7875" w:type="dxa"/>
            <w:gridSpan w:val="7"/>
            <w:tcBorders>
              <w:top w:val="single" w:sz="4" w:space="0" w:color="auto"/>
              <w:left w:val="single" w:sz="4" w:space="0" w:color="auto"/>
              <w:bottom w:val="single" w:sz="4" w:space="0" w:color="auto"/>
              <w:right w:val="nil"/>
            </w:tcBorders>
            <w:shd w:val="clear" w:color="000000" w:fill="92D050"/>
            <w:noWrap/>
            <w:vAlign w:val="center"/>
            <w:hideMark/>
          </w:tcPr>
          <w:p w:rsidR="009831A2" w:rsidRPr="009831A2" w:rsidRDefault="009831A2" w:rsidP="009831A2">
            <w:pPr>
              <w:spacing w:after="0" w:line="240" w:lineRule="auto"/>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 xml:space="preserve">                                                          2024 година</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rsidR="009831A2" w:rsidRPr="009831A2" w:rsidRDefault="009831A2" w:rsidP="009831A2">
            <w:pPr>
              <w:spacing w:after="0" w:line="240" w:lineRule="auto"/>
              <w:jc w:val="center"/>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t>общо за 2024 година</w:t>
            </w:r>
          </w:p>
        </w:tc>
      </w:tr>
      <w:tr w:rsidR="009831A2" w:rsidRPr="009831A2" w:rsidTr="00693D09">
        <w:trPr>
          <w:trHeight w:val="624"/>
        </w:trPr>
        <w:tc>
          <w:tcPr>
            <w:tcW w:w="1955" w:type="dxa"/>
            <w:tcBorders>
              <w:top w:val="nil"/>
              <w:left w:val="single" w:sz="4" w:space="0" w:color="auto"/>
              <w:bottom w:val="single" w:sz="4" w:space="0" w:color="auto"/>
              <w:right w:val="single" w:sz="4" w:space="0" w:color="auto"/>
            </w:tcBorders>
            <w:shd w:val="clear" w:color="auto" w:fill="auto"/>
            <w:vAlign w:val="bottom"/>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Възрастови групи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Загинали</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Загинали</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Ранени</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Загинали</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color w:val="333333"/>
                <w:sz w:val="18"/>
                <w:szCs w:val="18"/>
                <w:lang w:eastAsia="bg-BG"/>
              </w:rPr>
            </w:pPr>
            <w:r w:rsidRPr="009831A2">
              <w:rPr>
                <w:rFonts w:ascii="Times New Roman" w:eastAsia="Times New Roman" w:hAnsi="Times New Roman" w:cs="Times New Roman"/>
                <w:b/>
                <w:bCs/>
                <w:color w:val="333333"/>
                <w:sz w:val="18"/>
                <w:szCs w:val="18"/>
                <w:lang w:eastAsia="bg-BG"/>
              </w:rPr>
              <w:t>Ранени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color w:val="31455E"/>
                <w:sz w:val="18"/>
                <w:szCs w:val="18"/>
                <w:lang w:eastAsia="bg-BG"/>
              </w:rPr>
            </w:pPr>
            <w:r w:rsidRPr="009831A2">
              <w:rPr>
                <w:rFonts w:ascii="Times New Roman" w:eastAsia="Times New Roman" w:hAnsi="Times New Roman" w:cs="Times New Roman"/>
                <w:b/>
                <w:bCs/>
                <w:i/>
                <w:iCs/>
                <w:color w:val="31455E"/>
                <w:sz w:val="18"/>
                <w:szCs w:val="18"/>
                <w:lang w:eastAsia="bg-BG"/>
              </w:rPr>
              <w:t>Загинали</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color w:val="31455E"/>
                <w:sz w:val="18"/>
                <w:szCs w:val="18"/>
                <w:lang w:eastAsia="bg-BG"/>
              </w:rPr>
            </w:pPr>
            <w:r w:rsidRPr="009831A2">
              <w:rPr>
                <w:rFonts w:ascii="Times New Roman" w:eastAsia="Times New Roman" w:hAnsi="Times New Roman" w:cs="Times New Roman"/>
                <w:b/>
                <w:bCs/>
                <w:i/>
                <w:iCs/>
                <w:color w:val="31455E"/>
                <w:sz w:val="18"/>
                <w:szCs w:val="18"/>
                <w:lang w:eastAsia="bg-BG"/>
              </w:rPr>
              <w:t>Ранени</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color w:val="333333"/>
                <w:sz w:val="24"/>
                <w:szCs w:val="24"/>
                <w:lang w:eastAsia="bg-BG"/>
              </w:rPr>
            </w:pPr>
            <w:r w:rsidRPr="009831A2">
              <w:rPr>
                <w:rFonts w:ascii="Times New Roman" w:eastAsia="Times New Roman" w:hAnsi="Times New Roman" w:cs="Times New Roman"/>
                <w:color w:val="333333"/>
                <w:sz w:val="24"/>
                <w:szCs w:val="24"/>
                <w:lang w:eastAsia="bg-BG"/>
              </w:rPr>
              <w:t>под 6 години</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6</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50</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2</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144</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200</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color w:val="333333"/>
                <w:sz w:val="24"/>
                <w:szCs w:val="24"/>
                <w:lang w:eastAsia="bg-BG"/>
              </w:rPr>
            </w:pPr>
            <w:r w:rsidRPr="009831A2">
              <w:rPr>
                <w:rFonts w:ascii="Times New Roman" w:eastAsia="Times New Roman" w:hAnsi="Times New Roman" w:cs="Times New Roman"/>
                <w:color w:val="333333"/>
                <w:sz w:val="24"/>
                <w:szCs w:val="24"/>
                <w:lang w:eastAsia="bg-BG"/>
              </w:rPr>
              <w:t>от 6 до 9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18</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57</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3</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122</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197</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color w:val="333333"/>
                <w:sz w:val="24"/>
                <w:szCs w:val="24"/>
                <w:lang w:eastAsia="bg-BG"/>
              </w:rPr>
            </w:pPr>
            <w:r w:rsidRPr="009831A2">
              <w:rPr>
                <w:rFonts w:ascii="Times New Roman" w:eastAsia="Times New Roman" w:hAnsi="Times New Roman" w:cs="Times New Roman"/>
                <w:color w:val="333333"/>
                <w:sz w:val="24"/>
                <w:szCs w:val="24"/>
                <w:lang w:eastAsia="bg-BG"/>
              </w:rPr>
              <w:t>от 10 до 14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2</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98</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117</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176</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391</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color w:val="333333"/>
                <w:sz w:val="24"/>
                <w:szCs w:val="24"/>
                <w:lang w:eastAsia="bg-BG"/>
              </w:rPr>
            </w:pPr>
            <w:r w:rsidRPr="009831A2">
              <w:rPr>
                <w:rFonts w:ascii="Times New Roman" w:eastAsia="Times New Roman" w:hAnsi="Times New Roman" w:cs="Times New Roman"/>
                <w:color w:val="333333"/>
                <w:sz w:val="24"/>
                <w:szCs w:val="24"/>
                <w:lang w:eastAsia="bg-BG"/>
              </w:rPr>
              <w:t>oт 15 до 17 год.</w:t>
            </w:r>
          </w:p>
        </w:tc>
        <w:tc>
          <w:tcPr>
            <w:tcW w:w="90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3</w:t>
            </w:r>
          </w:p>
        </w:tc>
        <w:tc>
          <w:tcPr>
            <w:tcW w:w="959"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113</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0</w:t>
            </w:r>
          </w:p>
        </w:tc>
        <w:tc>
          <w:tcPr>
            <w:tcW w:w="1075"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87</w:t>
            </w:r>
          </w:p>
        </w:tc>
        <w:tc>
          <w:tcPr>
            <w:tcW w:w="1051"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2</w:t>
            </w:r>
          </w:p>
        </w:tc>
        <w:tc>
          <w:tcPr>
            <w:tcW w:w="934"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color w:val="454545"/>
                <w:sz w:val="24"/>
                <w:szCs w:val="24"/>
                <w:lang w:eastAsia="bg-BG"/>
              </w:rPr>
            </w:pPr>
            <w:r w:rsidRPr="009831A2">
              <w:rPr>
                <w:rFonts w:ascii="Times New Roman" w:eastAsia="Times New Roman" w:hAnsi="Times New Roman" w:cs="Times New Roman"/>
                <w:color w:val="454545"/>
                <w:sz w:val="24"/>
                <w:szCs w:val="24"/>
                <w:lang w:eastAsia="bg-BG"/>
              </w:rPr>
              <w:t>269</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5</w:t>
            </w:r>
          </w:p>
        </w:tc>
        <w:tc>
          <w:tcPr>
            <w:tcW w:w="992" w:type="dxa"/>
            <w:tcBorders>
              <w:top w:val="nil"/>
              <w:left w:val="nil"/>
              <w:bottom w:val="single" w:sz="4" w:space="0" w:color="auto"/>
              <w:right w:val="single" w:sz="4" w:space="0" w:color="auto"/>
            </w:tcBorders>
            <w:shd w:val="clear" w:color="auto" w:fill="auto"/>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222222"/>
                <w:sz w:val="24"/>
                <w:szCs w:val="24"/>
                <w:lang w:eastAsia="bg-BG"/>
              </w:rPr>
            </w:pPr>
            <w:r w:rsidRPr="009831A2">
              <w:rPr>
                <w:rFonts w:ascii="Times New Roman" w:eastAsia="Times New Roman" w:hAnsi="Times New Roman" w:cs="Times New Roman"/>
                <w:b/>
                <w:bCs/>
                <w:i/>
                <w:iCs/>
                <w:color w:val="222222"/>
                <w:sz w:val="24"/>
                <w:szCs w:val="24"/>
                <w:lang w:eastAsia="bg-BG"/>
              </w:rPr>
              <w:t>469</w:t>
            </w:r>
          </w:p>
        </w:tc>
      </w:tr>
      <w:tr w:rsidR="009831A2" w:rsidRPr="009831A2" w:rsidTr="00693D09">
        <w:trPr>
          <w:trHeight w:val="324"/>
        </w:trPr>
        <w:tc>
          <w:tcPr>
            <w:tcW w:w="1955" w:type="dxa"/>
            <w:tcBorders>
              <w:top w:val="nil"/>
              <w:left w:val="single" w:sz="4" w:space="0" w:color="auto"/>
              <w:bottom w:val="single" w:sz="4" w:space="0" w:color="auto"/>
              <w:right w:val="single" w:sz="4" w:space="0" w:color="auto"/>
            </w:tcBorders>
            <w:shd w:val="clear" w:color="000000" w:fill="BFBFBF"/>
            <w:noWrap/>
            <w:hideMark/>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Times New Roman" w:eastAsia="Times New Roman" w:hAnsi="Times New Roman" w:cs="Times New Roman"/>
                <w:b/>
                <w:bCs/>
                <w:i/>
                <w:iCs/>
                <w:sz w:val="24"/>
                <w:szCs w:val="24"/>
                <w:lang w:eastAsia="bg-BG"/>
              </w:rPr>
              <w:lastRenderedPageBreak/>
              <w:t>Общо</w:t>
            </w:r>
          </w:p>
        </w:tc>
        <w:tc>
          <w:tcPr>
            <w:tcW w:w="90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5</w:t>
            </w:r>
          </w:p>
        </w:tc>
        <w:tc>
          <w:tcPr>
            <w:tcW w:w="959"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235</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0</w:t>
            </w:r>
          </w:p>
        </w:tc>
        <w:tc>
          <w:tcPr>
            <w:tcW w:w="1075"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311</w:t>
            </w:r>
          </w:p>
        </w:tc>
        <w:tc>
          <w:tcPr>
            <w:tcW w:w="1051"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8</w:t>
            </w:r>
          </w:p>
        </w:tc>
        <w:tc>
          <w:tcPr>
            <w:tcW w:w="934"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711</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13</w:t>
            </w:r>
          </w:p>
        </w:tc>
        <w:tc>
          <w:tcPr>
            <w:tcW w:w="992" w:type="dxa"/>
            <w:tcBorders>
              <w:top w:val="nil"/>
              <w:left w:val="nil"/>
              <w:bottom w:val="single" w:sz="4" w:space="0" w:color="auto"/>
              <w:right w:val="single" w:sz="4" w:space="0" w:color="auto"/>
            </w:tcBorders>
            <w:shd w:val="clear" w:color="000000" w:fill="BFBFBF"/>
            <w:noWrap/>
            <w:hideMark/>
          </w:tcPr>
          <w:p w:rsidR="009831A2" w:rsidRPr="009831A2" w:rsidRDefault="009831A2" w:rsidP="009831A2">
            <w:pPr>
              <w:spacing w:after="0" w:line="240" w:lineRule="auto"/>
              <w:jc w:val="right"/>
              <w:rPr>
                <w:rFonts w:ascii="Times New Roman" w:eastAsia="Times New Roman" w:hAnsi="Times New Roman" w:cs="Times New Roman"/>
                <w:b/>
                <w:bCs/>
                <w:i/>
                <w:iCs/>
                <w:color w:val="444444"/>
                <w:sz w:val="24"/>
                <w:szCs w:val="24"/>
                <w:lang w:eastAsia="bg-BG"/>
              </w:rPr>
            </w:pPr>
            <w:r w:rsidRPr="009831A2">
              <w:rPr>
                <w:rFonts w:ascii="Times New Roman" w:eastAsia="Times New Roman" w:hAnsi="Times New Roman" w:cs="Times New Roman"/>
                <w:b/>
                <w:bCs/>
                <w:i/>
                <w:iCs/>
                <w:color w:val="444444"/>
                <w:sz w:val="24"/>
                <w:szCs w:val="24"/>
                <w:lang w:eastAsia="bg-BG"/>
              </w:rPr>
              <w:t>1 257</w:t>
            </w: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t>Брой загинали и ранени водачи по възрастови групи и вид превозно средство 2024</w:t>
      </w:r>
      <w:r w:rsidRPr="009831A2">
        <w:rPr>
          <w:rFonts w:ascii="Times New Roman" w:eastAsia="Times New Roman" w:hAnsi="Times New Roman" w:cs="Times New Roman"/>
          <w:b/>
          <w:vertAlign w:val="superscript"/>
          <w:lang w:eastAsia="bg-BG"/>
        </w:rPr>
        <w:footnoteReference w:id="7"/>
      </w:r>
    </w:p>
    <w:tbl>
      <w:tblPr>
        <w:tblW w:w="9659" w:type="dxa"/>
        <w:tblLayout w:type="fixed"/>
        <w:tblCellMar>
          <w:left w:w="70" w:type="dxa"/>
          <w:right w:w="70" w:type="dxa"/>
        </w:tblCellMar>
        <w:tblLook w:val="04A0" w:firstRow="1" w:lastRow="0" w:firstColumn="1" w:lastColumn="0" w:noHBand="0" w:noVBand="1"/>
      </w:tblPr>
      <w:tblGrid>
        <w:gridCol w:w="1454"/>
        <w:gridCol w:w="809"/>
        <w:gridCol w:w="709"/>
        <w:gridCol w:w="851"/>
        <w:gridCol w:w="708"/>
        <w:gridCol w:w="851"/>
        <w:gridCol w:w="709"/>
        <w:gridCol w:w="850"/>
        <w:gridCol w:w="709"/>
        <w:gridCol w:w="772"/>
        <w:gridCol w:w="917"/>
        <w:gridCol w:w="160"/>
        <w:gridCol w:w="160"/>
      </w:tblGrid>
      <w:tr w:rsidR="009831A2" w:rsidRPr="009831A2" w:rsidTr="00693D09">
        <w:trPr>
          <w:gridAfter w:val="2"/>
          <w:wAfter w:w="320" w:type="dxa"/>
          <w:trHeight w:val="25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Възрастови групи</w:t>
            </w:r>
          </w:p>
        </w:tc>
        <w:tc>
          <w:tcPr>
            <w:tcW w:w="1518"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60"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689" w:type="dxa"/>
            <w:gridSpan w:val="2"/>
            <w:vMerge w:val="restart"/>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sz w:val="24"/>
                <w:szCs w:val="24"/>
                <w:lang w:eastAsia="bg-BG"/>
              </w:rPr>
              <w:t>ИЕПС</w:t>
            </w:r>
          </w:p>
        </w:tc>
      </w:tr>
      <w:tr w:rsidR="009831A2" w:rsidRPr="009831A2" w:rsidTr="00693D09">
        <w:trPr>
          <w:trHeight w:val="789"/>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1518"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Лек автомобил</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Мотопед</w:t>
            </w:r>
          </w:p>
        </w:tc>
        <w:tc>
          <w:tcPr>
            <w:tcW w:w="1560"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Мотоциклет</w:t>
            </w:r>
          </w:p>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 xml:space="preserve">над 125 к. см. </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Велосипед</w:t>
            </w:r>
          </w:p>
        </w:tc>
        <w:tc>
          <w:tcPr>
            <w:tcW w:w="1689" w:type="dxa"/>
            <w:gridSpan w:val="2"/>
            <w:vMerge/>
            <w:tcBorders>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lang w:eastAsia="bg-BG"/>
              </w:rPr>
            </w:pPr>
          </w:p>
        </w:tc>
        <w:tc>
          <w:tcPr>
            <w:tcW w:w="320" w:type="dxa"/>
            <w:gridSpan w:val="2"/>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58"/>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8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8"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0"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772"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917"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под 6 години</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4</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1</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6 до 9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12</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4</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10 до 14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1</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3</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3</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46</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43</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oт 15 до 17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15</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7</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Arial" w:eastAsia="Times New Roman" w:hAnsi="Arial" w:cs="Arial"/>
                <w:sz w:val="16"/>
                <w:szCs w:val="16"/>
                <w:lang w:eastAsia="bg-BG"/>
              </w:rPr>
              <w:t>8</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17</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1</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46</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Times New Roman" w:eastAsia="Times New Roman" w:hAnsi="Times New Roman" w:cs="Times New Roman"/>
                <w:b/>
                <w:bCs/>
                <w:i/>
                <w:iCs/>
                <w:lang w:eastAsia="bg-BG"/>
              </w:rPr>
              <w:t>Общо</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15</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1</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11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2</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Arial" w:eastAsia="Times New Roman" w:hAnsi="Arial" w:cs="Arial"/>
                <w:b/>
                <w:bCs/>
                <w:i/>
                <w:iCs/>
                <w:sz w:val="16"/>
                <w:szCs w:val="16"/>
                <w:lang w:eastAsia="bg-BG"/>
              </w:rPr>
              <w:t>11</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Times New Roman" w:eastAsia="Times New Roman" w:hAnsi="Times New Roman" w:cs="Times New Roman"/>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Times New Roman" w:eastAsia="Times New Roman" w:hAnsi="Times New Roman" w:cs="Times New Roman"/>
                <w:b/>
                <w:bCs/>
                <w:i/>
                <w:iCs/>
                <w:sz w:val="16"/>
                <w:szCs w:val="16"/>
                <w:lang w:eastAsia="bg-BG"/>
              </w:rPr>
              <w:t>79</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Times New Roman" w:eastAsia="Times New Roman" w:hAnsi="Times New Roman" w:cs="Times New Roman"/>
                <w:b/>
                <w:bCs/>
                <w:i/>
                <w:iCs/>
                <w:sz w:val="16"/>
                <w:szCs w:val="16"/>
                <w:lang w:eastAsia="bg-BG"/>
              </w:rPr>
              <w:t>1</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16"/>
                <w:szCs w:val="16"/>
                <w:lang w:eastAsia="bg-BG"/>
              </w:rPr>
            </w:pPr>
            <w:r w:rsidRPr="009831A2">
              <w:rPr>
                <w:rFonts w:ascii="Times New Roman" w:eastAsia="Times New Roman" w:hAnsi="Times New Roman" w:cs="Times New Roman"/>
                <w:b/>
                <w:bCs/>
                <w:i/>
                <w:iCs/>
                <w:sz w:val="16"/>
                <w:szCs w:val="16"/>
                <w:lang w:eastAsia="bg-BG"/>
              </w:rPr>
              <w:t>94</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t>Брой загинали и ранени водачи по възрастови групи и вид превозно средство 2023</w:t>
      </w:r>
      <w:r w:rsidRPr="009831A2">
        <w:rPr>
          <w:rFonts w:ascii="Times New Roman" w:eastAsia="Times New Roman" w:hAnsi="Times New Roman" w:cs="Times New Roman"/>
          <w:b/>
          <w:vertAlign w:val="superscript"/>
          <w:lang w:eastAsia="bg-BG"/>
        </w:rPr>
        <w:footnoteReference w:id="8"/>
      </w:r>
    </w:p>
    <w:tbl>
      <w:tblPr>
        <w:tblW w:w="9659" w:type="dxa"/>
        <w:tblLayout w:type="fixed"/>
        <w:tblCellMar>
          <w:left w:w="70" w:type="dxa"/>
          <w:right w:w="70" w:type="dxa"/>
        </w:tblCellMar>
        <w:tblLook w:val="04A0" w:firstRow="1" w:lastRow="0" w:firstColumn="1" w:lastColumn="0" w:noHBand="0" w:noVBand="1"/>
      </w:tblPr>
      <w:tblGrid>
        <w:gridCol w:w="1454"/>
        <w:gridCol w:w="809"/>
        <w:gridCol w:w="709"/>
        <w:gridCol w:w="851"/>
        <w:gridCol w:w="708"/>
        <w:gridCol w:w="851"/>
        <w:gridCol w:w="709"/>
        <w:gridCol w:w="850"/>
        <w:gridCol w:w="709"/>
        <w:gridCol w:w="772"/>
        <w:gridCol w:w="917"/>
        <w:gridCol w:w="160"/>
        <w:gridCol w:w="160"/>
      </w:tblGrid>
      <w:tr w:rsidR="009831A2" w:rsidRPr="009831A2" w:rsidTr="00693D09">
        <w:trPr>
          <w:gridAfter w:val="2"/>
          <w:wAfter w:w="320" w:type="dxa"/>
          <w:trHeight w:val="25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Възрастови групи</w:t>
            </w:r>
          </w:p>
        </w:tc>
        <w:tc>
          <w:tcPr>
            <w:tcW w:w="1518"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60"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689" w:type="dxa"/>
            <w:gridSpan w:val="2"/>
            <w:vMerge w:val="restart"/>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sz w:val="24"/>
                <w:szCs w:val="24"/>
                <w:lang w:eastAsia="bg-BG"/>
              </w:rPr>
              <w:t>ИЕПС</w:t>
            </w:r>
          </w:p>
        </w:tc>
      </w:tr>
      <w:tr w:rsidR="009831A2" w:rsidRPr="009831A2" w:rsidTr="00693D09">
        <w:trPr>
          <w:trHeight w:val="789"/>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1518"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Лек автомобил</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Мотопед</w:t>
            </w:r>
          </w:p>
        </w:tc>
        <w:tc>
          <w:tcPr>
            <w:tcW w:w="1560"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Мотоциклет над 125 к. см.</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Велосипед</w:t>
            </w:r>
          </w:p>
        </w:tc>
        <w:tc>
          <w:tcPr>
            <w:tcW w:w="1689" w:type="dxa"/>
            <w:gridSpan w:val="2"/>
            <w:vMerge/>
            <w:tcBorders>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lang w:eastAsia="bg-BG"/>
              </w:rPr>
            </w:pPr>
          </w:p>
        </w:tc>
        <w:tc>
          <w:tcPr>
            <w:tcW w:w="320" w:type="dxa"/>
            <w:gridSpan w:val="2"/>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58"/>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8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8"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0"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772"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917"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под 6 години</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6</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6 до 9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18</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5</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10 до 14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2</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3</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38</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11</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oт 15 до 17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8</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6</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5</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15</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16</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Times New Roman" w:eastAsia="Times New Roman" w:hAnsi="Times New Roman" w:cs="Times New Roman"/>
                <w:b/>
                <w:bCs/>
                <w:i/>
                <w:iCs/>
                <w:lang w:eastAsia="bg-BG"/>
              </w:rPr>
              <w:t>Общо</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10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1</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9</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6</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77</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0</w:t>
            </w: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32</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t>Брой загинали и ранени водачи по възрастови групи и вид превозно средство 2022</w:t>
      </w:r>
      <w:r w:rsidRPr="009831A2">
        <w:rPr>
          <w:rFonts w:ascii="Times New Roman" w:eastAsia="Times New Roman" w:hAnsi="Times New Roman" w:cs="Times New Roman"/>
          <w:b/>
          <w:vertAlign w:val="superscript"/>
          <w:lang w:eastAsia="bg-BG"/>
        </w:rPr>
        <w:footnoteReference w:id="9"/>
      </w:r>
    </w:p>
    <w:tbl>
      <w:tblPr>
        <w:tblW w:w="9659" w:type="dxa"/>
        <w:tblLayout w:type="fixed"/>
        <w:tblCellMar>
          <w:left w:w="70" w:type="dxa"/>
          <w:right w:w="70" w:type="dxa"/>
        </w:tblCellMar>
        <w:tblLook w:val="04A0" w:firstRow="1" w:lastRow="0" w:firstColumn="1" w:lastColumn="0" w:noHBand="0" w:noVBand="1"/>
      </w:tblPr>
      <w:tblGrid>
        <w:gridCol w:w="1454"/>
        <w:gridCol w:w="809"/>
        <w:gridCol w:w="709"/>
        <w:gridCol w:w="851"/>
        <w:gridCol w:w="708"/>
        <w:gridCol w:w="851"/>
        <w:gridCol w:w="709"/>
        <w:gridCol w:w="850"/>
        <w:gridCol w:w="709"/>
        <w:gridCol w:w="772"/>
        <w:gridCol w:w="917"/>
        <w:gridCol w:w="160"/>
        <w:gridCol w:w="160"/>
      </w:tblGrid>
      <w:tr w:rsidR="009831A2" w:rsidRPr="009831A2" w:rsidTr="00693D09">
        <w:trPr>
          <w:gridAfter w:val="2"/>
          <w:wAfter w:w="320" w:type="dxa"/>
          <w:trHeight w:val="25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Възрастови групи</w:t>
            </w:r>
          </w:p>
        </w:tc>
        <w:tc>
          <w:tcPr>
            <w:tcW w:w="1518"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60"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689" w:type="dxa"/>
            <w:gridSpan w:val="2"/>
            <w:vMerge w:val="restart"/>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sz w:val="24"/>
                <w:szCs w:val="24"/>
                <w:lang w:eastAsia="bg-BG"/>
              </w:rPr>
              <w:t>ИЕПС</w:t>
            </w:r>
          </w:p>
        </w:tc>
      </w:tr>
      <w:tr w:rsidR="009831A2" w:rsidRPr="009831A2" w:rsidTr="00693D09">
        <w:trPr>
          <w:trHeight w:val="789"/>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1518"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Лек автомобил</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Мотопед</w:t>
            </w:r>
          </w:p>
        </w:tc>
        <w:tc>
          <w:tcPr>
            <w:tcW w:w="1560"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Мотоциклет над 125 к. см.</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Велосипед</w:t>
            </w:r>
          </w:p>
        </w:tc>
        <w:tc>
          <w:tcPr>
            <w:tcW w:w="1689" w:type="dxa"/>
            <w:gridSpan w:val="2"/>
            <w:vMerge/>
            <w:tcBorders>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lang w:eastAsia="bg-BG"/>
              </w:rPr>
            </w:pPr>
          </w:p>
        </w:tc>
        <w:tc>
          <w:tcPr>
            <w:tcW w:w="320" w:type="dxa"/>
            <w:gridSpan w:val="2"/>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58"/>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8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8"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0"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772"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917"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lastRenderedPageBreak/>
              <w:t>под 6 години</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4</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6 до 9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24</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10 до 14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2</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3</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47</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oт 15 до 17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17</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5</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3</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14</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Times New Roman" w:eastAsia="Times New Roman" w:hAnsi="Times New Roman" w:cs="Times New Roman"/>
                <w:b/>
                <w:bCs/>
                <w:i/>
                <w:iCs/>
                <w:lang w:eastAsia="bg-BG"/>
              </w:rPr>
              <w:t>Общо</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19</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7</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3</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3</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89</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t>Брой загинали и ранени водачи по възрастови групи и вид превозно средство 2021</w:t>
      </w:r>
      <w:r w:rsidRPr="009831A2">
        <w:rPr>
          <w:rFonts w:ascii="Times New Roman" w:eastAsia="Times New Roman" w:hAnsi="Times New Roman" w:cs="Times New Roman"/>
          <w:b/>
          <w:vertAlign w:val="superscript"/>
          <w:lang w:eastAsia="bg-BG"/>
        </w:rPr>
        <w:footnoteReference w:id="10"/>
      </w:r>
    </w:p>
    <w:tbl>
      <w:tblPr>
        <w:tblW w:w="9659" w:type="dxa"/>
        <w:tblLayout w:type="fixed"/>
        <w:tblCellMar>
          <w:left w:w="70" w:type="dxa"/>
          <w:right w:w="70" w:type="dxa"/>
        </w:tblCellMar>
        <w:tblLook w:val="04A0" w:firstRow="1" w:lastRow="0" w:firstColumn="1" w:lastColumn="0" w:noHBand="0" w:noVBand="1"/>
      </w:tblPr>
      <w:tblGrid>
        <w:gridCol w:w="1454"/>
        <w:gridCol w:w="809"/>
        <w:gridCol w:w="709"/>
        <w:gridCol w:w="851"/>
        <w:gridCol w:w="708"/>
        <w:gridCol w:w="851"/>
        <w:gridCol w:w="709"/>
        <w:gridCol w:w="850"/>
        <w:gridCol w:w="709"/>
        <w:gridCol w:w="772"/>
        <w:gridCol w:w="917"/>
        <w:gridCol w:w="160"/>
        <w:gridCol w:w="160"/>
      </w:tblGrid>
      <w:tr w:rsidR="009831A2" w:rsidRPr="009831A2" w:rsidTr="00693D09">
        <w:trPr>
          <w:gridAfter w:val="2"/>
          <w:wAfter w:w="320" w:type="dxa"/>
          <w:trHeight w:val="25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Възрастови групи</w:t>
            </w:r>
          </w:p>
        </w:tc>
        <w:tc>
          <w:tcPr>
            <w:tcW w:w="1518"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60"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559" w:type="dxa"/>
            <w:gridSpan w:val="2"/>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p>
        </w:tc>
        <w:tc>
          <w:tcPr>
            <w:tcW w:w="1689" w:type="dxa"/>
            <w:gridSpan w:val="2"/>
            <w:vMerge w:val="restart"/>
            <w:tcBorders>
              <w:top w:val="single" w:sz="4" w:space="0" w:color="auto"/>
              <w:left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sz w:val="24"/>
                <w:szCs w:val="24"/>
                <w:lang w:eastAsia="bg-BG"/>
              </w:rPr>
              <w:t>ИЕПС</w:t>
            </w:r>
          </w:p>
        </w:tc>
      </w:tr>
      <w:tr w:rsidR="009831A2" w:rsidRPr="009831A2" w:rsidTr="00693D09">
        <w:trPr>
          <w:trHeight w:val="789"/>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1518"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Лек автомобил</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Мотопед</w:t>
            </w:r>
          </w:p>
        </w:tc>
        <w:tc>
          <w:tcPr>
            <w:tcW w:w="1560"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Мотоциклет над 125 к. см.</w:t>
            </w:r>
          </w:p>
        </w:tc>
        <w:tc>
          <w:tcPr>
            <w:tcW w:w="1559" w:type="dxa"/>
            <w:gridSpan w:val="2"/>
            <w:tcBorders>
              <w:left w:val="single" w:sz="4" w:space="0" w:color="auto"/>
              <w:bottom w:val="single" w:sz="4" w:space="0" w:color="auto"/>
              <w:right w:val="single" w:sz="4" w:space="0" w:color="auto"/>
            </w:tcBorders>
          </w:tcPr>
          <w:p w:rsidR="009831A2" w:rsidRPr="009831A2" w:rsidRDefault="009831A2" w:rsidP="009831A2">
            <w:pPr>
              <w:spacing w:after="0" w:line="240" w:lineRule="auto"/>
              <w:jc w:val="center"/>
              <w:rPr>
                <w:rFonts w:ascii="Times New Roman" w:eastAsia="Times New Roman" w:hAnsi="Times New Roman" w:cs="Times New Roman"/>
                <w:b/>
                <w:lang w:eastAsia="bg-BG"/>
              </w:rPr>
            </w:pPr>
            <w:r w:rsidRPr="009831A2">
              <w:rPr>
                <w:rFonts w:ascii="Times New Roman" w:eastAsia="Times New Roman" w:hAnsi="Times New Roman" w:cs="Times New Roman"/>
                <w:b/>
                <w:lang w:eastAsia="bg-BG"/>
              </w:rPr>
              <w:t>Велосипед</w:t>
            </w:r>
          </w:p>
        </w:tc>
        <w:tc>
          <w:tcPr>
            <w:tcW w:w="1689" w:type="dxa"/>
            <w:gridSpan w:val="2"/>
            <w:vMerge/>
            <w:tcBorders>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lang w:eastAsia="bg-BG"/>
              </w:rPr>
            </w:pPr>
          </w:p>
        </w:tc>
        <w:tc>
          <w:tcPr>
            <w:tcW w:w="320" w:type="dxa"/>
            <w:gridSpan w:val="2"/>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58"/>
        </w:trPr>
        <w:tc>
          <w:tcPr>
            <w:tcW w:w="1454" w:type="dxa"/>
            <w:vMerge/>
            <w:tcBorders>
              <w:top w:val="single" w:sz="4" w:space="0" w:color="auto"/>
              <w:left w:val="single" w:sz="4" w:space="0" w:color="auto"/>
              <w:bottom w:val="single" w:sz="4" w:space="0" w:color="auto"/>
              <w:right w:val="single" w:sz="4" w:space="0" w:color="auto"/>
            </w:tcBorders>
            <w:vAlign w:val="center"/>
            <w:hideMark/>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p>
        </w:tc>
        <w:tc>
          <w:tcPr>
            <w:tcW w:w="8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8"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1"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850"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709"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772"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Загинали</w:t>
            </w:r>
          </w:p>
        </w:tc>
        <w:tc>
          <w:tcPr>
            <w:tcW w:w="917" w:type="dxa"/>
            <w:tcBorders>
              <w:top w:val="single" w:sz="4" w:space="0" w:color="auto"/>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16"/>
                <w:szCs w:val="16"/>
                <w:lang w:eastAsia="bg-BG"/>
              </w:rPr>
            </w:pPr>
            <w:r w:rsidRPr="009831A2">
              <w:rPr>
                <w:rFonts w:ascii="Times New Roman" w:eastAsia="Times New Roman" w:hAnsi="Times New Roman" w:cs="Times New Roman"/>
                <w:sz w:val="16"/>
                <w:szCs w:val="16"/>
                <w:lang w:eastAsia="bg-BG"/>
              </w:rPr>
              <w:t>Ранени</w:t>
            </w: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под 6 години</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2</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6 до 9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15</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от 10 до 14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0</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41</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Times New Roman" w:eastAsia="Times New Roman" w:hAnsi="Times New Roman" w:cs="Times New Roman"/>
                <w:lang w:eastAsia="bg-BG"/>
              </w:rPr>
              <w:t>oт 15 до 17 год.</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11</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2</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sz w:val="24"/>
                <w:szCs w:val="24"/>
                <w:lang w:eastAsia="bg-BG"/>
              </w:rPr>
            </w:pPr>
            <w:r w:rsidRPr="009831A2">
              <w:rPr>
                <w:rFonts w:ascii="Arial" w:eastAsia="Times New Roman" w:hAnsi="Arial" w:cs="Arial"/>
                <w:sz w:val="16"/>
                <w:szCs w:val="16"/>
                <w:lang w:eastAsia="bg-BG"/>
              </w:rPr>
              <w:t>1</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3</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r w:rsidRPr="009831A2">
              <w:rPr>
                <w:rFonts w:ascii="Arial" w:eastAsia="Times New Roman" w:hAnsi="Arial" w:cs="Arial"/>
                <w:sz w:val="16"/>
                <w:szCs w:val="16"/>
                <w:lang w:eastAsia="bg-BG"/>
              </w:rPr>
              <w:t>18</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r w:rsidR="009831A2" w:rsidRPr="009831A2" w:rsidTr="00693D09">
        <w:trPr>
          <w:trHeight w:val="255"/>
        </w:trPr>
        <w:tc>
          <w:tcPr>
            <w:tcW w:w="1454" w:type="dxa"/>
            <w:tcBorders>
              <w:top w:val="nil"/>
              <w:left w:val="single" w:sz="4" w:space="0" w:color="auto"/>
              <w:bottom w:val="single" w:sz="4" w:space="0" w:color="auto"/>
              <w:right w:val="single" w:sz="4" w:space="0" w:color="auto"/>
            </w:tcBorders>
            <w:shd w:val="clear" w:color="auto" w:fill="auto"/>
            <w:noWrap/>
            <w:hideMark/>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Times New Roman" w:eastAsia="Times New Roman" w:hAnsi="Times New Roman" w:cs="Times New Roman"/>
                <w:b/>
                <w:bCs/>
                <w:i/>
                <w:iCs/>
                <w:lang w:eastAsia="bg-BG"/>
              </w:rPr>
              <w:t>Общо</w:t>
            </w:r>
          </w:p>
        </w:tc>
        <w:tc>
          <w:tcPr>
            <w:tcW w:w="8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2</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12</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0</w:t>
            </w:r>
          </w:p>
        </w:tc>
        <w:tc>
          <w:tcPr>
            <w:tcW w:w="708"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4</w:t>
            </w:r>
          </w:p>
        </w:tc>
        <w:tc>
          <w:tcPr>
            <w:tcW w:w="851"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1</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sz w:val="24"/>
                <w:szCs w:val="24"/>
                <w:lang w:eastAsia="bg-BG"/>
              </w:rPr>
            </w:pPr>
            <w:r w:rsidRPr="009831A2">
              <w:rPr>
                <w:rFonts w:ascii="Arial" w:eastAsia="Times New Roman" w:hAnsi="Arial" w:cs="Arial"/>
                <w:b/>
                <w:bCs/>
                <w:i/>
                <w:iCs/>
                <w:sz w:val="16"/>
                <w:szCs w:val="16"/>
                <w:lang w:eastAsia="bg-BG"/>
              </w:rPr>
              <w:t>2</w:t>
            </w:r>
          </w:p>
        </w:tc>
        <w:tc>
          <w:tcPr>
            <w:tcW w:w="850"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3</w:t>
            </w:r>
          </w:p>
        </w:tc>
        <w:tc>
          <w:tcPr>
            <w:tcW w:w="709"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r w:rsidRPr="009831A2">
              <w:rPr>
                <w:rFonts w:ascii="Arial" w:eastAsia="Times New Roman" w:hAnsi="Arial" w:cs="Arial"/>
                <w:b/>
                <w:bCs/>
                <w:i/>
                <w:iCs/>
                <w:sz w:val="16"/>
                <w:szCs w:val="16"/>
                <w:lang w:eastAsia="bg-BG"/>
              </w:rPr>
              <w:t>76</w:t>
            </w:r>
          </w:p>
        </w:tc>
        <w:tc>
          <w:tcPr>
            <w:tcW w:w="772"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p>
        </w:tc>
        <w:tc>
          <w:tcPr>
            <w:tcW w:w="917" w:type="dxa"/>
            <w:tcBorders>
              <w:top w:val="nil"/>
              <w:left w:val="single" w:sz="4" w:space="0" w:color="auto"/>
              <w:bottom w:val="single" w:sz="4" w:space="0" w:color="auto"/>
              <w:right w:val="single" w:sz="4" w:space="0" w:color="auto"/>
            </w:tcBorders>
          </w:tcPr>
          <w:p w:rsidR="009831A2" w:rsidRPr="009831A2" w:rsidRDefault="009831A2" w:rsidP="009831A2">
            <w:pPr>
              <w:spacing w:after="0" w:line="240" w:lineRule="auto"/>
              <w:rPr>
                <w:rFonts w:ascii="Times New Roman" w:eastAsia="Times New Roman" w:hAnsi="Times New Roman" w:cs="Times New Roman"/>
                <w:b/>
                <w:bCs/>
                <w:i/>
                <w:iCs/>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c>
          <w:tcPr>
            <w:tcW w:w="160" w:type="dxa"/>
          </w:tcPr>
          <w:p w:rsidR="009831A2" w:rsidRPr="009831A2" w:rsidRDefault="009831A2" w:rsidP="009831A2">
            <w:pPr>
              <w:spacing w:after="0" w:line="240" w:lineRule="auto"/>
              <w:rPr>
                <w:rFonts w:ascii="Times New Roman" w:eastAsia="Times New Roman" w:hAnsi="Times New Roman" w:cs="Times New Roman"/>
                <w:sz w:val="20"/>
                <w:szCs w:val="20"/>
                <w:lang w:eastAsia="bg-BG"/>
              </w:rPr>
            </w:pP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tbl>
      <w:tblPr>
        <w:tblW w:w="7400" w:type="dxa"/>
        <w:tblCellMar>
          <w:left w:w="70" w:type="dxa"/>
          <w:right w:w="70" w:type="dxa"/>
        </w:tblCellMar>
        <w:tblLook w:val="04A0" w:firstRow="1" w:lastRow="0" w:firstColumn="1" w:lastColumn="0" w:noHBand="0" w:noVBand="1"/>
      </w:tblPr>
      <w:tblGrid>
        <w:gridCol w:w="1933"/>
        <w:gridCol w:w="1240"/>
        <w:gridCol w:w="1465"/>
        <w:gridCol w:w="1689"/>
        <w:gridCol w:w="1073"/>
      </w:tblGrid>
      <w:tr w:rsidR="009831A2" w:rsidRPr="009831A2" w:rsidTr="00693D09">
        <w:trPr>
          <w:trHeight w:val="348"/>
        </w:trPr>
        <w:tc>
          <w:tcPr>
            <w:tcW w:w="7400" w:type="dxa"/>
            <w:gridSpan w:val="5"/>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9831A2" w:rsidRPr="009831A2" w:rsidRDefault="009831A2" w:rsidP="009831A2">
            <w:pPr>
              <w:spacing w:after="0" w:line="240" w:lineRule="auto"/>
              <w:jc w:val="center"/>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 xml:space="preserve">Загинали деца 2020-2024 г. </w:t>
            </w:r>
            <w:r w:rsidRPr="009831A2">
              <w:rPr>
                <w:rFonts w:ascii="Times New Roman" w:eastAsia="Times New Roman" w:hAnsi="Times New Roman" w:cs="Times New Roman"/>
                <w:b/>
                <w:sz w:val="24"/>
                <w:szCs w:val="24"/>
                <w:lang w:eastAsia="bg-BG"/>
              </w:rPr>
              <w:t>при произшествия, на които са реагирали органите за пожарна безопасност и защита на населението</w:t>
            </w:r>
            <w:r w:rsidRPr="009831A2">
              <w:rPr>
                <w:rFonts w:ascii="Times New Roman" w:eastAsia="Times New Roman" w:hAnsi="Times New Roman" w:cs="Times New Roman"/>
                <w:b/>
                <w:vertAlign w:val="superscript"/>
                <w:lang w:eastAsia="bg-BG"/>
              </w:rPr>
              <w:footnoteReference w:id="11"/>
            </w:r>
          </w:p>
        </w:tc>
      </w:tr>
      <w:tr w:rsidR="009831A2" w:rsidRPr="009831A2" w:rsidTr="00693D09">
        <w:trPr>
          <w:trHeight w:val="720"/>
        </w:trPr>
        <w:tc>
          <w:tcPr>
            <w:tcW w:w="1933" w:type="dxa"/>
            <w:tcBorders>
              <w:top w:val="nil"/>
              <w:left w:val="single" w:sz="4" w:space="0" w:color="auto"/>
              <w:bottom w:val="single" w:sz="4" w:space="0" w:color="auto"/>
              <w:right w:val="single" w:sz="4" w:space="0" w:color="auto"/>
            </w:tcBorders>
            <w:shd w:val="clear" w:color="auto" w:fill="auto"/>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възраст</w:t>
            </w:r>
            <w:r w:rsidRPr="009831A2">
              <w:rPr>
                <w:rFonts w:ascii="Times New Roman" w:eastAsia="Times New Roman" w:hAnsi="Times New Roman" w:cs="Times New Roman"/>
                <w:color w:val="000000"/>
                <w:sz w:val="24"/>
                <w:szCs w:val="24"/>
                <w:lang w:eastAsia="bg-BG"/>
              </w:rPr>
              <w:br/>
              <w:t>година</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0г.-7г.</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8г.-14г.</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15г.-18г.</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общо</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2020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9</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9</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2021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10</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10</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2022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14</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14</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2023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5</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7</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2024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8</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9</w:t>
            </w:r>
          </w:p>
        </w:tc>
      </w:tr>
      <w:tr w:rsidR="009831A2" w:rsidRPr="009831A2" w:rsidTr="00693D09">
        <w:trPr>
          <w:trHeight w:val="360"/>
        </w:trPr>
        <w:tc>
          <w:tcPr>
            <w:tcW w:w="632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1A2" w:rsidRPr="009831A2" w:rsidRDefault="009831A2" w:rsidP="009831A2">
            <w:pPr>
              <w:spacing w:after="0" w:line="240" w:lineRule="auto"/>
              <w:jc w:val="right"/>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общо</w:t>
            </w:r>
          </w:p>
        </w:tc>
        <w:tc>
          <w:tcPr>
            <w:tcW w:w="1073" w:type="dxa"/>
            <w:tcBorders>
              <w:top w:val="nil"/>
              <w:left w:val="nil"/>
              <w:bottom w:val="single" w:sz="4" w:space="0" w:color="auto"/>
              <w:right w:val="single" w:sz="4" w:space="0" w:color="auto"/>
            </w:tcBorders>
            <w:shd w:val="clear" w:color="auto" w:fill="9CC2E5"/>
            <w:noWrap/>
            <w:vAlign w:val="center"/>
            <w:hideMark/>
          </w:tcPr>
          <w:p w:rsidR="009831A2" w:rsidRPr="009831A2" w:rsidRDefault="009831A2" w:rsidP="009831A2">
            <w:pPr>
              <w:spacing w:after="0" w:line="240" w:lineRule="auto"/>
              <w:jc w:val="center"/>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49</w:t>
            </w:r>
          </w:p>
        </w:tc>
      </w:tr>
    </w:tbl>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noProof/>
          <w:sz w:val="24"/>
          <w:szCs w:val="24"/>
          <w:lang w:eastAsia="bg-BG"/>
        </w:rPr>
        <w:lastRenderedPageBreak/>
        <w:drawing>
          <wp:inline distT="0" distB="0" distL="0" distR="0" wp14:anchorId="77EA4B34" wp14:editId="7253FFC0">
            <wp:extent cx="4297680" cy="2377440"/>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0" cy="2377440"/>
                    </a:xfrm>
                    <a:prstGeom prst="rect">
                      <a:avLst/>
                    </a:prstGeom>
                    <a:noFill/>
                    <a:ln>
                      <a:noFill/>
                    </a:ln>
                  </pic:spPr>
                </pic:pic>
              </a:graphicData>
            </a:graphic>
          </wp:inline>
        </w:drawing>
      </w:r>
    </w:p>
    <w:p w:rsidR="009831A2" w:rsidRPr="009831A2" w:rsidRDefault="009831A2" w:rsidP="009831A2">
      <w:pPr>
        <w:ind w:firstLine="708"/>
        <w:jc w:val="both"/>
        <w:rPr>
          <w:rFonts w:ascii="Times New Roman" w:eastAsia="Times New Roman" w:hAnsi="Times New Roman" w:cs="Times New Roman"/>
          <w:b/>
          <w:sz w:val="24"/>
          <w:szCs w:val="24"/>
          <w:lang w:eastAsia="bg-BG"/>
        </w:rPr>
      </w:pPr>
    </w:p>
    <w:p w:rsidR="009831A2" w:rsidRPr="009831A2" w:rsidRDefault="009831A2" w:rsidP="009831A2">
      <w:pPr>
        <w:ind w:firstLine="708"/>
        <w:jc w:val="both"/>
        <w:rPr>
          <w:rFonts w:ascii="Times New Roman" w:eastAsia="Times New Roman" w:hAnsi="Times New Roman" w:cs="Times New Roman"/>
          <w:b/>
          <w:sz w:val="24"/>
          <w:szCs w:val="24"/>
          <w:lang w:eastAsia="bg-BG"/>
        </w:rPr>
      </w:pPr>
    </w:p>
    <w:tbl>
      <w:tblPr>
        <w:tblW w:w="7400" w:type="dxa"/>
        <w:tblCellMar>
          <w:left w:w="70" w:type="dxa"/>
          <w:right w:w="70" w:type="dxa"/>
        </w:tblCellMar>
        <w:tblLook w:val="04A0" w:firstRow="1" w:lastRow="0" w:firstColumn="1" w:lastColumn="0" w:noHBand="0" w:noVBand="1"/>
      </w:tblPr>
      <w:tblGrid>
        <w:gridCol w:w="1933"/>
        <w:gridCol w:w="1240"/>
        <w:gridCol w:w="1465"/>
        <w:gridCol w:w="1689"/>
        <w:gridCol w:w="1073"/>
      </w:tblGrid>
      <w:tr w:rsidR="009831A2" w:rsidRPr="009831A2" w:rsidTr="00693D09">
        <w:trPr>
          <w:trHeight w:val="348"/>
        </w:trPr>
        <w:tc>
          <w:tcPr>
            <w:tcW w:w="7400" w:type="dxa"/>
            <w:gridSpan w:val="5"/>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9831A2" w:rsidRPr="009831A2" w:rsidRDefault="009831A2" w:rsidP="009831A2">
            <w:pPr>
              <w:spacing w:after="0" w:line="240" w:lineRule="auto"/>
              <w:jc w:val="center"/>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 xml:space="preserve">Пострадали деца 2020-2024 г. </w:t>
            </w:r>
            <w:r w:rsidRPr="009831A2">
              <w:rPr>
                <w:rFonts w:ascii="Times New Roman" w:eastAsia="Times New Roman" w:hAnsi="Times New Roman" w:cs="Times New Roman"/>
                <w:b/>
                <w:sz w:val="24"/>
                <w:szCs w:val="24"/>
                <w:lang w:eastAsia="bg-BG"/>
              </w:rPr>
              <w:t>при произшествия, на които са реагирали органите за пожарна безопасност и защита на населението</w:t>
            </w:r>
            <w:r w:rsidRPr="009831A2">
              <w:rPr>
                <w:rFonts w:ascii="Times New Roman" w:eastAsia="Times New Roman" w:hAnsi="Times New Roman" w:cs="Times New Roman"/>
                <w:b/>
                <w:vertAlign w:val="superscript"/>
                <w:lang w:eastAsia="bg-BG"/>
              </w:rPr>
              <w:footnoteReference w:id="12"/>
            </w:r>
          </w:p>
        </w:tc>
      </w:tr>
      <w:tr w:rsidR="009831A2" w:rsidRPr="009831A2" w:rsidTr="00693D09">
        <w:trPr>
          <w:trHeight w:val="720"/>
        </w:trPr>
        <w:tc>
          <w:tcPr>
            <w:tcW w:w="1933" w:type="dxa"/>
            <w:tcBorders>
              <w:top w:val="nil"/>
              <w:left w:val="single" w:sz="4" w:space="0" w:color="auto"/>
              <w:bottom w:val="single" w:sz="4" w:space="0" w:color="auto"/>
              <w:right w:val="single" w:sz="4" w:space="0" w:color="auto"/>
            </w:tcBorders>
            <w:shd w:val="clear" w:color="auto" w:fill="auto"/>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възраст</w:t>
            </w:r>
            <w:r w:rsidRPr="009831A2">
              <w:rPr>
                <w:rFonts w:ascii="Times New Roman" w:eastAsia="Times New Roman" w:hAnsi="Times New Roman" w:cs="Times New Roman"/>
                <w:color w:val="000000"/>
                <w:sz w:val="24"/>
                <w:szCs w:val="24"/>
                <w:lang w:eastAsia="bg-BG"/>
              </w:rPr>
              <w:br/>
              <w:t>година</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0г.-7г.</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8г.-14г.</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15г.-18г.</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общо</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2020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4</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6</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5</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15</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2021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11</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7</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9</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27</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2022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6</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7</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6</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19</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2023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5</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9</w:t>
            </w:r>
          </w:p>
        </w:tc>
      </w:tr>
      <w:tr w:rsidR="009831A2" w:rsidRPr="009831A2" w:rsidTr="00693D09">
        <w:trPr>
          <w:trHeight w:val="360"/>
        </w:trPr>
        <w:tc>
          <w:tcPr>
            <w:tcW w:w="1933" w:type="dxa"/>
            <w:tcBorders>
              <w:top w:val="nil"/>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2024 г.</w:t>
            </w:r>
          </w:p>
        </w:tc>
        <w:tc>
          <w:tcPr>
            <w:tcW w:w="1240"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8</w:t>
            </w:r>
          </w:p>
        </w:tc>
        <w:tc>
          <w:tcPr>
            <w:tcW w:w="1465"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6</w:t>
            </w:r>
          </w:p>
        </w:tc>
        <w:tc>
          <w:tcPr>
            <w:tcW w:w="1689"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4</w:t>
            </w:r>
          </w:p>
        </w:tc>
        <w:tc>
          <w:tcPr>
            <w:tcW w:w="1073" w:type="dxa"/>
            <w:tcBorders>
              <w:top w:val="nil"/>
              <w:left w:val="nil"/>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center"/>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18</w:t>
            </w:r>
          </w:p>
        </w:tc>
      </w:tr>
      <w:tr w:rsidR="009831A2" w:rsidRPr="009831A2" w:rsidTr="00693D09">
        <w:trPr>
          <w:trHeight w:val="360"/>
        </w:trPr>
        <w:tc>
          <w:tcPr>
            <w:tcW w:w="632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1A2" w:rsidRPr="009831A2" w:rsidRDefault="009831A2" w:rsidP="009831A2">
            <w:pPr>
              <w:spacing w:after="0" w:line="240" w:lineRule="auto"/>
              <w:jc w:val="right"/>
              <w:rPr>
                <w:rFonts w:ascii="Times New Roman" w:eastAsia="Times New Roman" w:hAnsi="Times New Roman" w:cs="Times New Roman"/>
                <w:color w:val="000000"/>
                <w:sz w:val="24"/>
                <w:szCs w:val="24"/>
                <w:lang w:eastAsia="bg-BG"/>
              </w:rPr>
            </w:pPr>
            <w:r w:rsidRPr="009831A2">
              <w:rPr>
                <w:rFonts w:ascii="Times New Roman" w:eastAsia="Times New Roman" w:hAnsi="Times New Roman" w:cs="Times New Roman"/>
                <w:color w:val="000000"/>
                <w:sz w:val="24"/>
                <w:szCs w:val="24"/>
                <w:lang w:eastAsia="bg-BG"/>
              </w:rPr>
              <w:t>общо</w:t>
            </w:r>
          </w:p>
        </w:tc>
        <w:tc>
          <w:tcPr>
            <w:tcW w:w="1073" w:type="dxa"/>
            <w:tcBorders>
              <w:top w:val="nil"/>
              <w:left w:val="nil"/>
              <w:bottom w:val="single" w:sz="4" w:space="0" w:color="auto"/>
              <w:right w:val="single" w:sz="4" w:space="0" w:color="auto"/>
            </w:tcBorders>
            <w:shd w:val="clear" w:color="000000" w:fill="BDD7EE"/>
            <w:noWrap/>
            <w:vAlign w:val="center"/>
            <w:hideMark/>
          </w:tcPr>
          <w:p w:rsidR="009831A2" w:rsidRPr="009831A2" w:rsidRDefault="009831A2" w:rsidP="009831A2">
            <w:pPr>
              <w:spacing w:after="0" w:line="240" w:lineRule="auto"/>
              <w:jc w:val="center"/>
              <w:rPr>
                <w:rFonts w:ascii="Times New Roman" w:eastAsia="Times New Roman" w:hAnsi="Times New Roman" w:cs="Times New Roman"/>
                <w:b/>
                <w:bCs/>
                <w:color w:val="000000"/>
                <w:sz w:val="24"/>
                <w:szCs w:val="24"/>
                <w:lang w:eastAsia="bg-BG"/>
              </w:rPr>
            </w:pPr>
            <w:r w:rsidRPr="009831A2">
              <w:rPr>
                <w:rFonts w:ascii="Times New Roman" w:eastAsia="Times New Roman" w:hAnsi="Times New Roman" w:cs="Times New Roman"/>
                <w:b/>
                <w:bCs/>
                <w:color w:val="000000"/>
                <w:sz w:val="24"/>
                <w:szCs w:val="24"/>
                <w:lang w:eastAsia="bg-BG"/>
              </w:rPr>
              <w:t>88</w:t>
            </w:r>
          </w:p>
        </w:tc>
      </w:tr>
    </w:tbl>
    <w:p w:rsidR="009831A2" w:rsidRPr="009831A2" w:rsidRDefault="009831A2" w:rsidP="009831A2">
      <w:pPr>
        <w:spacing w:after="0"/>
        <w:ind w:firstLine="708"/>
        <w:jc w:val="both"/>
        <w:rPr>
          <w:rFonts w:ascii="Times New Roman" w:eastAsia="Times New Roman" w:hAnsi="Times New Roman" w:cs="Times New Roman"/>
          <w:b/>
          <w:i/>
          <w:sz w:val="24"/>
          <w:szCs w:val="24"/>
          <w:lang w:eastAsia="bg-BG"/>
        </w:rPr>
      </w:pPr>
    </w:p>
    <w:p w:rsidR="009831A2" w:rsidRPr="009831A2" w:rsidRDefault="009831A2" w:rsidP="009831A2">
      <w:pPr>
        <w:spacing w:after="0"/>
        <w:ind w:firstLine="708"/>
        <w:jc w:val="both"/>
        <w:rPr>
          <w:rFonts w:ascii="Times New Roman" w:eastAsia="Times New Roman" w:hAnsi="Times New Roman" w:cs="Times New Roman"/>
          <w:b/>
          <w:i/>
          <w:sz w:val="24"/>
          <w:szCs w:val="24"/>
          <w:lang w:eastAsia="bg-BG"/>
        </w:rPr>
      </w:pPr>
    </w:p>
    <w:p w:rsidR="009831A2" w:rsidRPr="009831A2" w:rsidRDefault="009831A2" w:rsidP="009831A2">
      <w:pPr>
        <w:spacing w:after="0"/>
        <w:ind w:firstLine="708"/>
        <w:jc w:val="both"/>
        <w:rPr>
          <w:rFonts w:ascii="Times New Roman" w:eastAsia="Times New Roman" w:hAnsi="Times New Roman" w:cs="Times New Roman"/>
          <w:b/>
          <w:i/>
          <w:sz w:val="24"/>
          <w:szCs w:val="24"/>
          <w:lang w:eastAsia="bg-BG"/>
        </w:rPr>
      </w:pPr>
      <w:r w:rsidRPr="009831A2">
        <w:rPr>
          <w:rFonts w:ascii="Times New Roman" w:eastAsia="Times New Roman" w:hAnsi="Times New Roman" w:cs="Times New Roman"/>
          <w:b/>
          <w:i/>
          <w:noProof/>
          <w:sz w:val="24"/>
          <w:szCs w:val="24"/>
          <w:lang w:eastAsia="bg-BG"/>
        </w:rPr>
        <w:drawing>
          <wp:inline distT="0" distB="0" distL="0" distR="0" wp14:anchorId="1B875E51" wp14:editId="3339FCC1">
            <wp:extent cx="4297680" cy="210312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7680" cy="2103120"/>
                    </a:xfrm>
                    <a:prstGeom prst="rect">
                      <a:avLst/>
                    </a:prstGeom>
                    <a:noFill/>
                    <a:ln>
                      <a:noFill/>
                    </a:ln>
                  </pic:spPr>
                </pic:pic>
              </a:graphicData>
            </a:graphic>
          </wp:inline>
        </w:drawing>
      </w:r>
    </w:p>
    <w:p w:rsidR="009831A2" w:rsidRPr="009831A2" w:rsidRDefault="009831A2" w:rsidP="009831A2">
      <w:pPr>
        <w:spacing w:after="0"/>
        <w:ind w:firstLine="708"/>
        <w:jc w:val="both"/>
        <w:rPr>
          <w:rFonts w:ascii="Times New Roman" w:eastAsia="Times New Roman" w:hAnsi="Times New Roman" w:cs="Times New Roman"/>
          <w:b/>
          <w:i/>
          <w:sz w:val="24"/>
          <w:szCs w:val="24"/>
          <w:lang w:eastAsia="bg-BG"/>
        </w:rPr>
      </w:pPr>
    </w:p>
    <w:p w:rsidR="009831A2" w:rsidRPr="009831A2" w:rsidRDefault="009831A2" w:rsidP="009831A2">
      <w:pPr>
        <w:spacing w:before="120" w:after="120" w:line="336" w:lineRule="auto"/>
        <w:rPr>
          <w:rFonts w:ascii="Times New Roman" w:eastAsia="Times New Roman" w:hAnsi="Times New Roman" w:cs="Times New Roman"/>
          <w:lang w:eastAsia="bg-BG"/>
        </w:rPr>
      </w:pPr>
    </w:p>
    <w:p w:rsidR="009831A2" w:rsidRPr="009831A2" w:rsidRDefault="009831A2" w:rsidP="009831A2">
      <w:pPr>
        <w:spacing w:before="120" w:after="120" w:line="336" w:lineRule="auto"/>
        <w:outlineLvl w:val="1"/>
        <w:rPr>
          <w:rFonts w:ascii="Times New Roman" w:eastAsia="Times New Roman" w:hAnsi="Times New Roman" w:cs="Times New Roman"/>
          <w:lang w:eastAsia="bg-BG"/>
        </w:rPr>
      </w:pPr>
      <w:bookmarkStart w:id="3" w:name="_Toc196818219"/>
      <w:r w:rsidRPr="009831A2">
        <w:rPr>
          <w:rFonts w:ascii="Times New Roman" w:eastAsia="Marcellus" w:hAnsi="Times New Roman" w:cs="Times New Roman"/>
          <w:b/>
          <w:bCs/>
          <w:color w:val="1A62FF"/>
          <w:sz w:val="24"/>
          <w:szCs w:val="24"/>
          <w:u w:val="single" w:color="1A62FF"/>
          <w:lang w:eastAsia="bg-BG"/>
        </w:rPr>
        <w:lastRenderedPageBreak/>
        <w:t>Списък на използваните термини и определения</w:t>
      </w:r>
      <w:bookmarkEnd w:id="3"/>
      <w:r w:rsidRPr="009831A2">
        <w:rPr>
          <w:rFonts w:ascii="Times New Roman" w:eastAsia="Marcellus" w:hAnsi="Times New Roman" w:cs="Times New Roman"/>
          <w:b/>
          <w:bCs/>
          <w:color w:val="000000"/>
          <w:sz w:val="24"/>
          <w:szCs w:val="24"/>
          <w:lang w:eastAsia="bg-BG"/>
        </w:rPr>
        <w:t xml:space="preserve"> </w:t>
      </w:r>
      <w:r w:rsidRPr="009831A2">
        <w:rPr>
          <w:rFonts w:ascii="Times New Roman" w:eastAsia="Marcellus" w:hAnsi="Times New Roman" w:cs="Times New Roman"/>
          <w:color w:val="000000"/>
          <w:sz w:val="24"/>
          <w:szCs w:val="24"/>
          <w:lang w:eastAsia="bg-BG"/>
        </w:rPr>
        <w:t xml:space="preserve"> </w:t>
      </w:r>
    </w:p>
    <w:tbl>
      <w:tblPr>
        <w:tblW w:w="9030" w:type="dxa"/>
        <w:tblInd w:w="180" w:type="dxa"/>
        <w:tblBorders>
          <w:top w:val="none" w:sz="0" w:space="0" w:color="DBDBDB"/>
          <w:left w:val="none" w:sz="0" w:space="0" w:color="DBDBDB"/>
          <w:bottom w:val="none" w:sz="0" w:space="0" w:color="DBDBDB"/>
          <w:right w:val="none" w:sz="0" w:space="0" w:color="DBDBDB"/>
          <w:insideH w:val="none" w:sz="0" w:space="0" w:color="DBDBDB"/>
          <w:insideV w:val="none" w:sz="0" w:space="0" w:color="DBDBDB"/>
        </w:tblBorders>
        <w:tblCellMar>
          <w:left w:w="10" w:type="dxa"/>
          <w:right w:w="10" w:type="dxa"/>
        </w:tblCellMar>
        <w:tblLook w:val="0000" w:firstRow="0" w:lastRow="0" w:firstColumn="0" w:lastColumn="0" w:noHBand="0" w:noVBand="0"/>
      </w:tblPr>
      <w:tblGrid>
        <w:gridCol w:w="1944"/>
        <w:gridCol w:w="7086"/>
      </w:tblGrid>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t xml:space="preserve">Определения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„Обществени места"</w:t>
            </w:r>
            <w:r w:rsidRPr="009831A2">
              <w:rPr>
                <w:rFonts w:ascii="Times New Roman" w:eastAsia="Marcellus" w:hAnsi="Times New Roman" w:cs="Times New Roman"/>
                <w:color w:val="000000"/>
                <w:sz w:val="24"/>
                <w:szCs w:val="24"/>
                <w:lang w:eastAsia="bg-BG"/>
              </w:rPr>
              <w:t xml:space="preserve"> са общодостъпни за всяко лице места, като обществен транспорт, заведения за хранене, търговски, спортни или развлекателни обекти, кина, театри, стадиони, зали и други.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„Дете" </w:t>
            </w:r>
            <w:r w:rsidRPr="009831A2">
              <w:rPr>
                <w:rFonts w:ascii="Times New Roman" w:eastAsia="Marcellus" w:hAnsi="Times New Roman" w:cs="Times New Roman"/>
                <w:color w:val="000000"/>
                <w:sz w:val="24"/>
                <w:szCs w:val="24"/>
                <w:lang w:eastAsia="bg-BG"/>
              </w:rPr>
              <w:t xml:space="preserve">по смисъла на Закона за закрила на детето е всяко физическо лице до навършването на 18 години.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„Други лица, които полагат грижи за детето"</w:t>
            </w:r>
            <w:r w:rsidRPr="009831A2">
              <w:rPr>
                <w:rFonts w:ascii="Times New Roman" w:eastAsia="Marcellus" w:hAnsi="Times New Roman" w:cs="Times New Roman"/>
                <w:color w:val="000000"/>
                <w:sz w:val="24"/>
                <w:szCs w:val="24"/>
                <w:lang w:eastAsia="bg-BG"/>
              </w:rPr>
              <w:t xml:space="preserve"> са семейство на роднини и близки или приемно семейство, при които детето е настанено по реда на чл. 26 от Закона за закрила на детето, както и останалите лица, при които детето пребивава по настоящ адрес.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„Малолетни" </w:t>
            </w:r>
            <w:r w:rsidRPr="009831A2">
              <w:rPr>
                <w:rFonts w:ascii="Times New Roman" w:eastAsia="Marcellus" w:hAnsi="Times New Roman" w:cs="Times New Roman"/>
                <w:color w:val="000000"/>
                <w:sz w:val="24"/>
                <w:szCs w:val="24"/>
                <w:lang w:eastAsia="bg-BG"/>
              </w:rPr>
              <w:t xml:space="preserve">са лицата, които не са навършили 14-годишна възраст.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"Непълнолетни" </w:t>
            </w:r>
            <w:r w:rsidRPr="009831A2">
              <w:rPr>
                <w:rFonts w:ascii="Times New Roman" w:eastAsia="Marcellus" w:hAnsi="Times New Roman" w:cs="Times New Roman"/>
                <w:color w:val="000000"/>
                <w:sz w:val="24"/>
                <w:szCs w:val="24"/>
                <w:lang w:eastAsia="bg-BG"/>
              </w:rPr>
              <w:t xml:space="preserve">са лицата от 14 години до навършване на 18-годишна възраст.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„Ресторант"</w:t>
            </w:r>
            <w:r w:rsidRPr="009831A2">
              <w:rPr>
                <w:rFonts w:ascii="Times New Roman" w:eastAsia="Marcellus" w:hAnsi="Times New Roman" w:cs="Times New Roman"/>
                <w:color w:val="000000"/>
                <w:sz w:val="24"/>
                <w:szCs w:val="24"/>
                <w:lang w:eastAsia="bg-BG"/>
              </w:rPr>
              <w:t xml:space="preserve"> е заведение, в което се предлагат кухненска и сладкарска продукция, алкохолни и безалкохолни напитки. Обслужването на клиентите е с квалифицирани сервитьори с използване на специални форми на сервиране.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„Заведение за бързо обслужване"</w:t>
            </w:r>
            <w:r w:rsidRPr="009831A2">
              <w:rPr>
                <w:rFonts w:ascii="Times New Roman" w:eastAsia="Marcellus" w:hAnsi="Times New Roman" w:cs="Times New Roman"/>
                <w:color w:val="000000"/>
                <w:sz w:val="24"/>
                <w:szCs w:val="24"/>
                <w:lang w:eastAsia="bg-BG"/>
              </w:rPr>
              <w:t xml:space="preserve"> е заведение, в което се предлага ограничен типизиран асортимент от кулинарна продукция и/или готови пакетирани стоки, десерти, напитки – безалкохолни и алкохолни. Има висока пропускателна способност. Самообслужването е основна форма на обслужване.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„Питейно заведение"</w:t>
            </w:r>
            <w:r w:rsidRPr="009831A2">
              <w:rPr>
                <w:rFonts w:ascii="Times New Roman" w:eastAsia="Marcellus" w:hAnsi="Times New Roman" w:cs="Times New Roman"/>
                <w:color w:val="000000"/>
                <w:sz w:val="24"/>
                <w:szCs w:val="24"/>
                <w:lang w:eastAsia="bg-BG"/>
              </w:rPr>
              <w:t xml:space="preserve"> е заведение, в което се предлага богат асортимент от алкохолни и безалкохолни напитки и закуски към тях.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„Кафе-сладкарница"</w:t>
            </w:r>
            <w:r w:rsidRPr="009831A2">
              <w:rPr>
                <w:rFonts w:ascii="Times New Roman" w:eastAsia="Marcellus" w:hAnsi="Times New Roman" w:cs="Times New Roman"/>
                <w:color w:val="000000"/>
                <w:sz w:val="24"/>
                <w:szCs w:val="24"/>
                <w:lang w:eastAsia="bg-BG"/>
              </w:rPr>
              <w:t xml:space="preserve"> е заведение за допълнително хранене, в което се предлагат сладкарска продукция, сладоледи, тестени изделия, безалкохолни и алкохолни напитки.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„Бар"</w:t>
            </w:r>
            <w:r w:rsidRPr="009831A2">
              <w:rPr>
                <w:rFonts w:ascii="Times New Roman" w:eastAsia="Marcellus" w:hAnsi="Times New Roman" w:cs="Times New Roman"/>
                <w:color w:val="000000"/>
                <w:sz w:val="24"/>
                <w:szCs w:val="24"/>
                <w:lang w:eastAsia="bg-BG"/>
              </w:rPr>
              <w:t xml:space="preserve"> е заведение, в което се предлагат богат асортимент алкохолни и безалкохолни напитки, коктейли, топли напитки, ядки, сладкарски и захарни изделия, ограничен асортимент кулинарна продукция.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„Детски лагер"</w:t>
            </w:r>
            <w:r w:rsidRPr="009831A2">
              <w:rPr>
                <w:rFonts w:ascii="Times New Roman" w:eastAsia="Marcellus" w:hAnsi="Times New Roman" w:cs="Times New Roman"/>
                <w:color w:val="000000"/>
                <w:sz w:val="24"/>
                <w:szCs w:val="24"/>
                <w:lang w:eastAsia="bg-BG"/>
              </w:rPr>
              <w:t xml:space="preserve"> е форма на организиране и провеждане на детски и ученически туристически пакет, която се реализира при спазване на специални правила.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r w:rsidRPr="009831A2">
              <w:rPr>
                <w:rFonts w:ascii="Times New Roman" w:eastAsia="Marcellus" w:hAnsi="Times New Roman" w:cs="Times New Roman"/>
                <w:b/>
                <w:bCs/>
                <w:i/>
                <w:iCs/>
                <w:color w:val="000000"/>
                <w:sz w:val="24"/>
                <w:szCs w:val="24"/>
                <w:lang w:eastAsia="bg-BG"/>
              </w:rPr>
              <w:t>„Ски писта"</w:t>
            </w:r>
            <w:r w:rsidRPr="009831A2">
              <w:rPr>
                <w:rFonts w:ascii="Times New Roman" w:eastAsia="Marcellus" w:hAnsi="Times New Roman" w:cs="Times New Roman"/>
                <w:color w:val="000000"/>
                <w:sz w:val="24"/>
                <w:szCs w:val="24"/>
                <w:lang w:eastAsia="bg-BG"/>
              </w:rPr>
              <w:t xml:space="preserve"> е общодостъпен, обособен и обезопасен планински участък, на който се предлагат и потребяват туристически услуги, свързани с практикуване на ски спортове (ски алпийски дисциплини, сноуборд и ски бягане).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„Туроператор"</w:t>
            </w:r>
            <w:r w:rsidRPr="009831A2">
              <w:rPr>
                <w:rFonts w:ascii="Times New Roman" w:eastAsia="Marcellus" w:hAnsi="Times New Roman" w:cs="Times New Roman"/>
                <w:color w:val="000000"/>
                <w:sz w:val="24"/>
                <w:szCs w:val="24"/>
                <w:lang w:eastAsia="bg-BG"/>
              </w:rPr>
              <w:t xml:space="preserve"> е лице, регистрирано по реда на Закона за туризма и вписано в регистъра на туроператорите и туристическите агенти за упражняване на туроператорска дейност, което изготвя туристически пакети и ги продава или предлага за продажба пряко или чрез посредничеството на друг търговец, или съвместно с друг търговец, или което предава данните на пътуващия на друг търговец в съответствие с § 1, т. 67, буква "б", подбуква "дд" от допълнителните разпоредби от същия закон.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„Екскурзовод"</w:t>
            </w:r>
            <w:r w:rsidRPr="009831A2">
              <w:rPr>
                <w:rFonts w:ascii="Times New Roman" w:eastAsia="Marcellus" w:hAnsi="Times New Roman" w:cs="Times New Roman"/>
                <w:color w:val="000000"/>
                <w:sz w:val="24"/>
                <w:szCs w:val="24"/>
                <w:lang w:eastAsia="bg-BG"/>
              </w:rPr>
              <w:t xml:space="preserve"> е лице, вписано в Националния туристически регистър за упражняване на професията "екскурзовод", което при реализиране на програмата на туристи ги запознава с природно-географските особености, обществено-икономическото развитие и културното наследство на страната.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r w:rsidRPr="009831A2">
              <w:rPr>
                <w:rFonts w:ascii="Times New Roman" w:eastAsia="Marcellus" w:hAnsi="Times New Roman" w:cs="Times New Roman"/>
                <w:b/>
                <w:bCs/>
                <w:i/>
                <w:iCs/>
                <w:color w:val="000000"/>
                <w:sz w:val="24"/>
                <w:szCs w:val="24"/>
                <w:lang w:eastAsia="bg-BG"/>
              </w:rPr>
              <w:t>„Планински водач"</w:t>
            </w:r>
            <w:r w:rsidRPr="009831A2">
              <w:rPr>
                <w:rFonts w:ascii="Times New Roman" w:eastAsia="Marcellus" w:hAnsi="Times New Roman" w:cs="Times New Roman"/>
                <w:color w:val="000000"/>
                <w:sz w:val="24"/>
                <w:szCs w:val="24"/>
                <w:lang w:eastAsia="bg-BG"/>
              </w:rPr>
              <w:t xml:space="preserve"> e лице, вписано в Националния туристически регистър за упражняване на професията "планински водач", което води и придружава туристи в планинска и природна среда, като по време на осъществяването на избрания маршрут се грижи за сигурността на туристите и им дава информация за природно-географските особености и за забележителностите по него.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lastRenderedPageBreak/>
              <w:t xml:space="preserve"> </w:t>
            </w:r>
            <w:r w:rsidRPr="009831A2">
              <w:rPr>
                <w:rFonts w:ascii="Times New Roman" w:eastAsia="Marcellus" w:hAnsi="Times New Roman" w:cs="Times New Roman"/>
                <w:b/>
                <w:bCs/>
                <w:i/>
                <w:iCs/>
                <w:color w:val="000000"/>
                <w:sz w:val="24"/>
                <w:szCs w:val="24"/>
                <w:lang w:eastAsia="bg-BG"/>
              </w:rPr>
              <w:t>„Детска ски зона"</w:t>
            </w:r>
            <w:r w:rsidRPr="009831A2">
              <w:rPr>
                <w:rFonts w:ascii="Times New Roman" w:eastAsia="Marcellus" w:hAnsi="Times New Roman" w:cs="Times New Roman"/>
                <w:color w:val="000000"/>
                <w:sz w:val="24"/>
                <w:szCs w:val="24"/>
                <w:lang w:eastAsia="bg-BG"/>
              </w:rPr>
              <w:t xml:space="preserve"> е обособена зона за практикуване на снежни спортове от деца до 6-годишна възраст. Същата е снабдена с уреди и пособия от сняг и други материали, подсигуряващи сигурно и безопасно практикуване на снежни спортове, съобразно възрастовите особености на децата.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r w:rsidRPr="009831A2">
              <w:rPr>
                <w:rFonts w:ascii="Times New Roman" w:eastAsia="Marcellus" w:hAnsi="Times New Roman" w:cs="Times New Roman"/>
                <w:b/>
                <w:bCs/>
                <w:i/>
                <w:iCs/>
                <w:color w:val="000000"/>
                <w:sz w:val="24"/>
                <w:szCs w:val="24"/>
                <w:lang w:eastAsia="bg-BG"/>
              </w:rPr>
              <w:t>„Детски и ученически туристически пакет"</w:t>
            </w:r>
            <w:r w:rsidRPr="009831A2">
              <w:rPr>
                <w:rFonts w:ascii="Times New Roman" w:eastAsia="Marcellus" w:hAnsi="Times New Roman" w:cs="Times New Roman"/>
                <w:color w:val="000000"/>
                <w:sz w:val="24"/>
                <w:szCs w:val="24"/>
                <w:lang w:eastAsia="bg-BG"/>
              </w:rPr>
              <w:t xml:space="preserve"> е туристически пакет, при който пътуващите са лица до 19-годишна възраст, придружавани от представител на институция в системата на предучилищното и училищното образование.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r w:rsidRPr="009831A2">
              <w:rPr>
                <w:rFonts w:ascii="Times New Roman" w:eastAsia="Marcellus" w:hAnsi="Times New Roman" w:cs="Times New Roman"/>
                <w:b/>
                <w:bCs/>
                <w:i/>
                <w:iCs/>
                <w:color w:val="000000"/>
                <w:sz w:val="24"/>
                <w:szCs w:val="24"/>
                <w:lang w:eastAsia="bg-BG"/>
              </w:rPr>
              <w:t>„Светлата част на денонощието"</w:t>
            </w:r>
            <w:r w:rsidRPr="009831A2">
              <w:rPr>
                <w:rFonts w:ascii="Times New Roman" w:eastAsia="Marcellus" w:hAnsi="Times New Roman" w:cs="Times New Roman"/>
                <w:color w:val="000000"/>
                <w:sz w:val="24"/>
                <w:szCs w:val="24"/>
                <w:lang w:eastAsia="bg-BG"/>
              </w:rPr>
              <w:t xml:space="preserve"> включва периода от изгрева до залеза на слънцето по данни на националната метеорологична служба.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„Индивидуално електрическо превозно средство"</w:t>
            </w:r>
            <w:r w:rsidRPr="009831A2">
              <w:rPr>
                <w:rFonts w:ascii="Times New Roman" w:eastAsia="Marcellus" w:hAnsi="Times New Roman" w:cs="Times New Roman"/>
                <w:color w:val="000000"/>
                <w:sz w:val="24"/>
                <w:szCs w:val="24"/>
                <w:lang w:eastAsia="bg-BG"/>
              </w:rPr>
              <w:t xml:space="preserve"> (ИЕПС) е пътно превозно средство, оборудвано с електрически двигател/и и максимална конструктивна скорост, надвишаваща 6 km/h, но ненадвишаваща 25 km/h, без или със място за сядане с височина на точка R (референтна точка на седене), ненадвишаваща 540 mm, когато превозното средство е с не повече от две колела или с височина на точка R, ненадвишаваща 400 mm, когато превозното средство е с три или повече колела, със собствена маса до 50 kg. Не са индивидуални електрически превозни средства инвалидните колички, обслужващи лица с увреждания.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„Самобалансиращо се превозно средство"</w:t>
            </w:r>
            <w:r w:rsidRPr="009831A2">
              <w:rPr>
                <w:rFonts w:ascii="Times New Roman" w:eastAsia="Marcellus" w:hAnsi="Times New Roman" w:cs="Times New Roman"/>
                <w:color w:val="000000"/>
                <w:sz w:val="24"/>
                <w:szCs w:val="24"/>
                <w:lang w:eastAsia="bg-BG"/>
              </w:rPr>
              <w:t xml:space="preserve"> е превозно средство с едно колело или с две успоредно разположени колела, задвижвано от двигател, чиято максимална конструктивна скорост не надвишава 25 km/h, за което е характерно присъщо нестабилно равновесие и което се нуждае от спомагателна контролна система, за да се поддържа в равновесие.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„Велосипед"</w:t>
            </w:r>
            <w:r w:rsidRPr="009831A2">
              <w:rPr>
                <w:rFonts w:ascii="Times New Roman" w:eastAsia="Marcellus" w:hAnsi="Times New Roman" w:cs="Times New Roman"/>
                <w:color w:val="000000"/>
                <w:sz w:val="24"/>
                <w:szCs w:val="24"/>
                <w:lang w:eastAsia="bg-BG"/>
              </w:rPr>
              <w:t xml:space="preserve"> е пътно превозно средство най-малко с две колела, което се привежда в движение с мускулната сила на лицето, което го управлява, с изключение на инвалидните колички. </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bCs/>
                <w:i/>
                <w:iCs/>
                <w:color w:val="000000"/>
                <w:sz w:val="24"/>
                <w:szCs w:val="24"/>
                <w:lang w:eastAsia="bg-BG"/>
              </w:rPr>
              <w:t>„Велосипед с помощно електрическо задвижване</w:t>
            </w:r>
            <w:r w:rsidRPr="009831A2">
              <w:rPr>
                <w:rFonts w:ascii="Times New Roman" w:eastAsia="Marcellus" w:hAnsi="Times New Roman" w:cs="Times New Roman"/>
                <w:b/>
                <w:bCs/>
                <w:color w:val="000000"/>
                <w:sz w:val="24"/>
                <w:szCs w:val="24"/>
                <w:lang w:eastAsia="bg-BG"/>
              </w:rPr>
              <w:t xml:space="preserve"> /ЕРАС/“</w:t>
            </w:r>
            <w:r w:rsidRPr="009831A2">
              <w:rPr>
                <w:rFonts w:ascii="Times New Roman" w:eastAsia="Marcellus" w:hAnsi="Times New Roman" w:cs="Times New Roman"/>
                <w:color w:val="000000"/>
                <w:sz w:val="24"/>
                <w:szCs w:val="24"/>
                <w:lang w:eastAsia="bg-BG"/>
              </w:rPr>
              <w:t xml:space="preserve"> е велосипед, проектиран за задвижване с педали, оборудван със </w:t>
            </w:r>
            <w:r w:rsidRPr="009831A2">
              <w:rPr>
                <w:rFonts w:ascii="Times New Roman" w:eastAsia="Marcellus" w:hAnsi="Times New Roman" w:cs="Times New Roman"/>
                <w:color w:val="000000"/>
                <w:sz w:val="24"/>
                <w:szCs w:val="24"/>
                <w:lang w:eastAsia="bg-BG"/>
              </w:rPr>
              <w:lastRenderedPageBreak/>
              <w:t xml:space="preserve">спомагателно електрическо задвижване с основна цел подпомагане на въртенето на педалите и мощността постепенно се намалява и изключва при скорост ≤ 25 km/h. </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color w:val="000000"/>
                <w:sz w:val="24"/>
                <w:szCs w:val="24"/>
                <w:lang w:eastAsia="bg-BG"/>
              </w:rPr>
              <w:t>"Велосипедна инфраструктура"</w:t>
            </w:r>
            <w:r w:rsidRPr="009831A2">
              <w:rPr>
                <w:rFonts w:ascii="Times New Roman" w:eastAsia="Marcellus" w:hAnsi="Times New Roman" w:cs="Times New Roman"/>
                <w:color w:val="000000"/>
                <w:sz w:val="24"/>
                <w:szCs w:val="24"/>
                <w:lang w:eastAsia="bg-BG"/>
              </w:rPr>
              <w:t xml:space="preserve"> е техническа инфраструктура в урбанизираните и/или извън урбанизираните територии, предназначена за целите и нуждите на велосипедния транспорт. Основни видове велосипедна инфраструктура са велосипедни трасета, ленти, алеи, пътеки, паркинги и светофари.</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color w:val="000000"/>
                <w:sz w:val="24"/>
                <w:szCs w:val="24"/>
                <w:lang w:eastAsia="bg-BG"/>
              </w:rPr>
              <w:t>"Велосипедна лента"</w:t>
            </w:r>
            <w:r w:rsidRPr="009831A2">
              <w:rPr>
                <w:rFonts w:ascii="Times New Roman" w:eastAsia="Marcellus" w:hAnsi="Times New Roman" w:cs="Times New Roman"/>
                <w:color w:val="000000"/>
                <w:sz w:val="24"/>
                <w:szCs w:val="24"/>
                <w:lang w:eastAsia="bg-BG"/>
              </w:rPr>
              <w:t xml:space="preserve"> е обособена част от пътното платно по протежение на улица, предназначена за еднопосочно велосипедно движение, отделена от останалата част от платното за движение чрез пътна маркировка и сигнализирана с пътни знаци.</w:t>
            </w:r>
          </w:p>
          <w:p w:rsidR="009831A2" w:rsidRPr="009831A2" w:rsidRDefault="009831A2" w:rsidP="009831A2">
            <w:pPr>
              <w:spacing w:before="120" w:after="120" w:line="336" w:lineRule="auto"/>
              <w:jc w:val="both"/>
              <w:rPr>
                <w:rFonts w:ascii="Times New Roman" w:eastAsia="Marcellus" w:hAnsi="Times New Roman" w:cs="Times New Roman"/>
                <w:color w:val="000000"/>
                <w:sz w:val="24"/>
                <w:szCs w:val="24"/>
                <w:lang w:eastAsia="bg-BG"/>
              </w:rPr>
            </w:pPr>
            <w:r w:rsidRPr="009831A2">
              <w:rPr>
                <w:rFonts w:ascii="Times New Roman" w:eastAsia="Marcellus" w:hAnsi="Times New Roman" w:cs="Times New Roman"/>
                <w:b/>
                <w:color w:val="000000"/>
                <w:sz w:val="24"/>
                <w:szCs w:val="24"/>
                <w:lang w:eastAsia="bg-BG"/>
              </w:rPr>
              <w:t>"Велосипедна пътека"</w:t>
            </w:r>
            <w:r w:rsidRPr="009831A2">
              <w:rPr>
                <w:rFonts w:ascii="Times New Roman" w:eastAsia="Marcellus" w:hAnsi="Times New Roman" w:cs="Times New Roman"/>
                <w:color w:val="000000"/>
                <w:sz w:val="24"/>
                <w:szCs w:val="24"/>
                <w:lang w:eastAsia="bg-BG"/>
              </w:rPr>
              <w:t xml:space="preserve"> е част от платното за движение, очертана с пътна маркировка, сигнализирана с пътни знаци и предназначена за преминаване на велосипедисти. Велосипедната пътека е продължение на велосипедната алея върху платното за движение.</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color w:val="000000"/>
                <w:sz w:val="24"/>
                <w:szCs w:val="24"/>
                <w:lang w:eastAsia="bg-BG"/>
              </w:rPr>
              <w:t>"Велосипедна алея"</w:t>
            </w:r>
            <w:r w:rsidRPr="009831A2">
              <w:rPr>
                <w:rFonts w:ascii="Times New Roman" w:eastAsia="Marcellus" w:hAnsi="Times New Roman" w:cs="Times New Roman"/>
                <w:color w:val="000000"/>
                <w:sz w:val="24"/>
                <w:szCs w:val="24"/>
                <w:lang w:eastAsia="bg-BG"/>
              </w:rPr>
              <w:t xml:space="preserve"> е част от напречния профил на улицата, предназначена за движение на велосипедисти, която е физически отделена от платното за автомобилно движение и от пешеходното движение.</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„Водач"</w:t>
            </w:r>
            <w:r w:rsidRPr="009831A2">
              <w:rPr>
                <w:rFonts w:ascii="Times New Roman" w:eastAsia="Marcellus" w:hAnsi="Times New Roman" w:cs="Times New Roman"/>
                <w:color w:val="000000"/>
                <w:sz w:val="24"/>
                <w:szCs w:val="24"/>
                <w:lang w:eastAsia="bg-BG"/>
              </w:rPr>
              <w:t xml:space="preserve"> е лице, което управлява пътно превозно средство или води организирана група пешеходци, което води или кара впрегатни, товарни или ездитни животни или стада по пътищата.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„Нов водач"</w:t>
            </w:r>
            <w:r w:rsidRPr="009831A2">
              <w:rPr>
                <w:rFonts w:ascii="Times New Roman" w:eastAsia="Marcellus" w:hAnsi="Times New Roman" w:cs="Times New Roman"/>
                <w:color w:val="000000"/>
                <w:sz w:val="24"/>
                <w:szCs w:val="24"/>
                <w:lang w:eastAsia="bg-BG"/>
              </w:rPr>
              <w:t xml:space="preserve"> е водач, който придобива за първи път правоспособност за управление на моторно превозно средство.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„Пътник"</w:t>
            </w:r>
            <w:r w:rsidRPr="009831A2">
              <w:rPr>
                <w:rFonts w:ascii="Times New Roman" w:eastAsia="Marcellus" w:hAnsi="Times New Roman" w:cs="Times New Roman"/>
                <w:color w:val="000000"/>
                <w:sz w:val="24"/>
                <w:szCs w:val="24"/>
                <w:lang w:eastAsia="bg-BG"/>
              </w:rPr>
              <w:t xml:space="preserve"> е лице, което се намира във или на пътно превозно средство, но не участва в управлението му.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„Участник в пътнотранспортно произшествие" </w:t>
            </w:r>
            <w:r w:rsidRPr="009831A2">
              <w:rPr>
                <w:rFonts w:ascii="Times New Roman" w:eastAsia="Marcellus" w:hAnsi="Times New Roman" w:cs="Times New Roman"/>
                <w:color w:val="000000"/>
                <w:sz w:val="24"/>
                <w:szCs w:val="24"/>
                <w:lang w:eastAsia="bg-BG"/>
              </w:rPr>
              <w:t xml:space="preserve">е всеки, който е пострадал при произшествието или с поведението си е допринесъл за настъпването му.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„Участник в движението"</w:t>
            </w:r>
            <w:r w:rsidRPr="009831A2">
              <w:rPr>
                <w:rFonts w:ascii="Times New Roman" w:eastAsia="Marcellus" w:hAnsi="Times New Roman" w:cs="Times New Roman"/>
                <w:color w:val="000000"/>
                <w:sz w:val="24"/>
                <w:szCs w:val="24"/>
                <w:lang w:eastAsia="bg-BG"/>
              </w:rPr>
              <w:t xml:space="preserve"> е всяко лице, което се намира на пътя и със своето действие или бездействие оказва влияние на движението по пътя. Такива са водачите, пътниците, пешеходците, както и лицата, работещи на пътя.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„Обществен превоз"</w:t>
            </w:r>
            <w:r w:rsidRPr="009831A2">
              <w:rPr>
                <w:rFonts w:ascii="Times New Roman" w:eastAsia="Marcellus" w:hAnsi="Times New Roman" w:cs="Times New Roman"/>
                <w:color w:val="000000"/>
                <w:sz w:val="24"/>
                <w:szCs w:val="24"/>
                <w:lang w:eastAsia="bg-BG"/>
              </w:rPr>
              <w:t xml:space="preserve"> е превоз, извършван за чужда сметка или срещу заплащане или икономическа облага, който се извършва с моторно превозно средство.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„Пътнотранспортно произшествие" </w:t>
            </w:r>
            <w:r w:rsidRPr="009831A2">
              <w:rPr>
                <w:rFonts w:ascii="Times New Roman" w:eastAsia="Marcellus" w:hAnsi="Times New Roman" w:cs="Times New Roman"/>
                <w:color w:val="000000"/>
                <w:sz w:val="24"/>
                <w:szCs w:val="24"/>
                <w:lang w:eastAsia="bg-BG"/>
              </w:rPr>
              <w:t xml:space="preserve">е събитие, възникнало в процеса на движението на пътно превозно средство и предизвикало нараняване или смърт на хора, повреда на пътно превозно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„Пешеходец“</w:t>
            </w:r>
            <w:r w:rsidRPr="009831A2">
              <w:rPr>
                <w:rFonts w:ascii="Times New Roman" w:eastAsia="Marcellus" w:hAnsi="Times New Roman" w:cs="Times New Roman"/>
                <w:color w:val="000000"/>
                <w:sz w:val="24"/>
                <w:szCs w:val="24"/>
                <w:lang w:eastAsia="bg-BG"/>
              </w:rPr>
              <w:t xml:space="preserve"> е всеки участник в движението, който се намира на пътя извън пътно превозно средство и не извършва работа по пътя. За пешеходци се считат и лицата: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1. които бутат или теглят детска или инвалидна количка или друго пътно превозно средство без двигател и с широчина, по-малка от 1 метър;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2. които бутат велосипед, мотопед, мотоциклет или ИЕПС;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3. които са с трайни увреждания и които се придвижват с инвалидни колички, задвижвани посредством тяхната мускулна сила или от двигател, ако се движат със скоростта на пешеходец.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 xml:space="preserve">„Безопасност на движението по пътищата" </w:t>
            </w:r>
            <w:r w:rsidRPr="009831A2">
              <w:rPr>
                <w:rFonts w:ascii="Times New Roman" w:eastAsia="Marcellus" w:hAnsi="Times New Roman" w:cs="Times New Roman"/>
                <w:color w:val="000000"/>
                <w:sz w:val="24"/>
                <w:szCs w:val="24"/>
                <w:lang w:eastAsia="bg-BG"/>
              </w:rPr>
              <w:t xml:space="preserve">е състояние на системата човек - превозно средство - път - среда, при което може да бъде предотвратено възникването на пътнотранспортни произшествия и да бъдат ограничени последиците от вече настъпили пътни инциденти. За постигането му се въздейства чрез всестранен, превантивен и последователен подход за създаване на условия за защита на живота и здравето на човека, като се прилага съвкупност от мерки, насочени като минимум към: развитие на щадяща пътна инфраструктура; формиране на отговорно поведение на участниците в движението; техническа изправност и безопасност на превозните средства; осъществяване </w:t>
            </w:r>
            <w:r w:rsidRPr="009831A2">
              <w:rPr>
                <w:rFonts w:ascii="Times New Roman" w:eastAsia="Marcellus" w:hAnsi="Times New Roman" w:cs="Times New Roman"/>
                <w:color w:val="000000"/>
                <w:sz w:val="24"/>
                <w:szCs w:val="24"/>
                <w:lang w:eastAsia="bg-BG"/>
              </w:rPr>
              <w:lastRenderedPageBreak/>
              <w:t xml:space="preserve">на ефективен контрол и превенция на нарушенията; адекватни и своевременни последващи действия от страна на съставните части на единната спасителна система.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„Уязвими участници в движението"</w:t>
            </w:r>
            <w:r w:rsidRPr="009831A2">
              <w:rPr>
                <w:rFonts w:ascii="Times New Roman" w:eastAsia="Marcellus" w:hAnsi="Times New Roman" w:cs="Times New Roman"/>
                <w:color w:val="000000"/>
                <w:sz w:val="24"/>
                <w:szCs w:val="24"/>
                <w:lang w:eastAsia="bg-BG"/>
              </w:rPr>
              <w:t xml:space="preserve"> са немоторизираните участници в движението, пешеходци и лица, работещи на пътя, и по-специално деца, възрастни хора и хора с увреждания, както и водачите на двуколесни пътни превозни средства.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„Други лица, които полагат грижи за детето"</w:t>
            </w:r>
            <w:r w:rsidRPr="009831A2">
              <w:rPr>
                <w:rFonts w:ascii="Times New Roman" w:eastAsia="Marcellus" w:hAnsi="Times New Roman" w:cs="Times New Roman"/>
                <w:color w:val="000000"/>
                <w:sz w:val="24"/>
                <w:szCs w:val="24"/>
                <w:lang w:eastAsia="bg-BG"/>
              </w:rPr>
              <w:t xml:space="preserve"> са семейство на роднини и близки или приемно семейство, при които детето е настанено по реда на чл. 26 от Закона за закрила на детето, както и останалите лица, при които детето пребивава по настоящ адрес.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„Изделия, свързани с тютюневите изделия"</w:t>
            </w:r>
            <w:r w:rsidRPr="009831A2">
              <w:rPr>
                <w:rFonts w:ascii="Times New Roman" w:eastAsia="Marcellus" w:hAnsi="Times New Roman" w:cs="Times New Roman"/>
                <w:color w:val="000000"/>
                <w:sz w:val="24"/>
                <w:szCs w:val="24"/>
                <w:lang w:eastAsia="bg-BG"/>
              </w:rPr>
              <w:t xml:space="preserve"> са електронните цигари, контейнерите за многократно пълнене, течностите и изделията, съдържащи никотин, изделията за пушене, различни от тютюневи изделия и изделията за водна лула, несъдържащи тютюн.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„Електронна цигара"</w:t>
            </w:r>
            <w:r w:rsidRPr="009831A2">
              <w:rPr>
                <w:rFonts w:ascii="Times New Roman" w:eastAsia="Marcellus" w:hAnsi="Times New Roman" w:cs="Times New Roman"/>
                <w:color w:val="000000"/>
                <w:sz w:val="24"/>
                <w:szCs w:val="24"/>
                <w:lang w:eastAsia="bg-BG"/>
              </w:rPr>
              <w:t xml:space="preserve"> е изделие, което може да се използва за консумация на съдържащи никотин пари чрез мундщук, или компонент на това изделие, включително патрон и резервоар, и устройството без патрон или резервоар. Електронните цигари могат да бъдат за еднократна употреба или за многократна употреба чрез контейнер за многократно пълнене и резервоар, или да бъдат презареждани чрез патрони за еднократна употреба.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„Изделия, съдържащи никотин"</w:t>
            </w:r>
            <w:r w:rsidRPr="009831A2">
              <w:rPr>
                <w:rFonts w:ascii="Times New Roman" w:eastAsia="Marcellus" w:hAnsi="Times New Roman" w:cs="Times New Roman"/>
                <w:color w:val="000000"/>
                <w:sz w:val="24"/>
                <w:szCs w:val="24"/>
                <w:lang w:eastAsia="bg-BG"/>
              </w:rPr>
              <w:t xml:space="preserve"> са изделия, предназначени за въвеждане на никотин в човешкото тяло, които не са за медицински цели и които: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а) не съдържат тютюн;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б) не са течности, съдържащи никотин, 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в) са съставени изцяло или частично от никотин на прах, отделни частици, паста, гел или друга форма, или комбинация от тях, включително предлагани и на малки порции в пакетчета (паучове) или порести пликчета.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lastRenderedPageBreak/>
              <w:t>„Изделия, различни от тютюневи изделия"</w:t>
            </w:r>
            <w:r w:rsidRPr="009831A2">
              <w:rPr>
                <w:rFonts w:ascii="Times New Roman" w:eastAsia="Marcellus" w:hAnsi="Times New Roman" w:cs="Times New Roman"/>
                <w:color w:val="000000"/>
                <w:sz w:val="24"/>
                <w:szCs w:val="24"/>
                <w:lang w:eastAsia="bg-BG"/>
              </w:rPr>
              <w:t xml:space="preserve"> са изделия, предназначени за въвеждане на дим или аерозол чрез вдишване в човешкото тяло, които не съдържат тютюн и/или никотин и може да се консумират чрез процес на горене, нагряване и/или изпаряване, както и растения и вещества, забранени със Закона за контрол върху наркотичните вещества и прекурсорите.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„Пиротехническите изделия“</w:t>
            </w:r>
            <w:r w:rsidRPr="009831A2">
              <w:rPr>
                <w:rFonts w:ascii="Times New Roman" w:eastAsia="Marcellus" w:hAnsi="Times New Roman" w:cs="Times New Roman"/>
                <w:color w:val="000000"/>
                <w:sz w:val="24"/>
                <w:szCs w:val="24"/>
                <w:lang w:eastAsia="bg-BG"/>
              </w:rPr>
              <w:t xml:space="preserve"> е всяко изделие, което съдържа взривни вещества или взривна смес от вещества, предназначено да произведе топлина, светлина, звук, газ или дим или комбинация от такива ефекти чрез самоподдържащи се екзотермични химични реакции.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„Играчки“,</w:t>
            </w:r>
            <w:r w:rsidRPr="009831A2">
              <w:rPr>
                <w:rFonts w:ascii="Times New Roman" w:eastAsia="Marcellus" w:hAnsi="Times New Roman" w:cs="Times New Roman"/>
                <w:color w:val="000000"/>
                <w:sz w:val="24"/>
                <w:szCs w:val="24"/>
                <w:lang w:eastAsia="bg-BG"/>
              </w:rPr>
              <w:t xml:space="preserve"> това са </w:t>
            </w:r>
            <w:r w:rsidRPr="009831A2">
              <w:rPr>
                <w:rFonts w:ascii="Times New Roman" w:eastAsia="Marcellus" w:hAnsi="Times New Roman" w:cs="Times New Roman"/>
                <w:color w:val="000000"/>
                <w:sz w:val="24"/>
                <w:szCs w:val="24"/>
                <w:highlight w:val="white"/>
                <w:lang w:eastAsia="bg-BG"/>
              </w:rPr>
              <w:t xml:space="preserve">продукти, проектирани или предназначени за използване предимно за </w:t>
            </w:r>
            <w:r w:rsidRPr="009831A2">
              <w:rPr>
                <w:rFonts w:ascii="Times New Roman" w:eastAsia="Marcellus" w:hAnsi="Times New Roman" w:cs="Times New Roman"/>
                <w:color w:val="000000"/>
                <w:sz w:val="24"/>
                <w:szCs w:val="24"/>
                <w:lang w:eastAsia="bg-BG"/>
              </w:rPr>
              <w:t>игра</w:t>
            </w:r>
            <w:r w:rsidRPr="009831A2">
              <w:rPr>
                <w:rFonts w:ascii="Times New Roman" w:eastAsia="Marcellus" w:hAnsi="Times New Roman" w:cs="Times New Roman"/>
                <w:color w:val="000000"/>
                <w:sz w:val="24"/>
                <w:szCs w:val="24"/>
                <w:highlight w:val="white"/>
                <w:lang w:eastAsia="bg-BG"/>
              </w:rPr>
              <w:t xml:space="preserve"> или с друга цел от деца под 14-годишна възраст. </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highlight w:val="white"/>
                <w:lang w:eastAsia="bg-BG"/>
              </w:rPr>
              <w:t>„</w:t>
            </w:r>
            <w:r w:rsidRPr="009831A2">
              <w:rPr>
                <w:rFonts w:ascii="Times New Roman" w:eastAsia="Marcellus" w:hAnsi="Times New Roman" w:cs="Times New Roman"/>
                <w:b/>
                <w:bCs/>
                <w:i/>
                <w:iCs/>
                <w:color w:val="000000"/>
                <w:sz w:val="24"/>
                <w:szCs w:val="24"/>
                <w:lang w:eastAsia="bg-BG"/>
              </w:rPr>
              <w:t>Радиосъоръжение</w:t>
            </w:r>
            <w:r w:rsidRPr="009831A2">
              <w:rPr>
                <w:rFonts w:ascii="Times New Roman" w:eastAsia="Marcellus" w:hAnsi="Times New Roman" w:cs="Times New Roman"/>
                <w:b/>
                <w:bCs/>
                <w:i/>
                <w:iCs/>
                <w:color w:val="000000"/>
                <w:sz w:val="24"/>
                <w:szCs w:val="24"/>
                <w:highlight w:val="white"/>
                <w:lang w:eastAsia="bg-BG"/>
              </w:rPr>
              <w:t>"</w:t>
            </w:r>
            <w:r w:rsidRPr="009831A2">
              <w:rPr>
                <w:rFonts w:ascii="Times New Roman" w:eastAsia="Marcellus" w:hAnsi="Times New Roman" w:cs="Times New Roman"/>
                <w:color w:val="000000"/>
                <w:sz w:val="24"/>
                <w:szCs w:val="24"/>
                <w:highlight w:val="white"/>
                <w:lang w:eastAsia="bg-BG"/>
              </w:rPr>
              <w:t xml:space="preserve"> е електрически или електронен продукт, който е проектиран да излъчва и/или да приема радиовълни с цел радиокомуникация и/или радиоопределяне, или електрически или електронен продукт, който трябва да бъде докомплектуван с принадлежност, като например антена, така че да излъчва и/или да приема радиовълни за целите на радиокомуникация и/или радиоопределяне</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„Асансьор"</w:t>
            </w:r>
            <w:r w:rsidRPr="009831A2">
              <w:rPr>
                <w:rFonts w:ascii="Times New Roman" w:eastAsia="Marcellus" w:hAnsi="Times New Roman" w:cs="Times New Roman"/>
                <w:color w:val="000000"/>
                <w:sz w:val="24"/>
                <w:szCs w:val="24"/>
                <w:lang w:eastAsia="bg-BG"/>
              </w:rPr>
              <w:t xml:space="preserve"> е подемно съоръжение, което обслужва определени нива чрез превозващо устройство, което се намират хора и/или се поставят товари, за да бъдат повдигани или спускани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highlight w:val="white"/>
                <w:lang w:eastAsia="bg-BG"/>
              </w:rPr>
              <w:t>„Е</w:t>
            </w:r>
            <w:r w:rsidRPr="009831A2">
              <w:rPr>
                <w:rFonts w:ascii="Times New Roman" w:eastAsia="Marcellus" w:hAnsi="Times New Roman" w:cs="Times New Roman"/>
                <w:b/>
                <w:bCs/>
                <w:i/>
                <w:iCs/>
                <w:color w:val="000000"/>
                <w:sz w:val="24"/>
                <w:szCs w:val="24"/>
                <w:lang w:eastAsia="bg-BG"/>
              </w:rPr>
              <w:t>лектрически съоръжения</w:t>
            </w:r>
            <w:r w:rsidRPr="009831A2">
              <w:rPr>
                <w:rFonts w:ascii="Times New Roman" w:eastAsia="Marcellus" w:hAnsi="Times New Roman" w:cs="Times New Roman"/>
                <w:b/>
                <w:bCs/>
                <w:i/>
                <w:iCs/>
                <w:color w:val="000000"/>
                <w:sz w:val="24"/>
                <w:szCs w:val="24"/>
                <w:highlight w:val="white"/>
                <w:lang w:eastAsia="bg-BG"/>
              </w:rPr>
              <w:t>"</w:t>
            </w:r>
            <w:r w:rsidRPr="009831A2">
              <w:rPr>
                <w:rFonts w:ascii="Times New Roman" w:eastAsia="Marcellus" w:hAnsi="Times New Roman" w:cs="Times New Roman"/>
                <w:color w:val="000000"/>
                <w:sz w:val="24"/>
                <w:szCs w:val="24"/>
                <w:highlight w:val="white"/>
                <w:lang w:eastAsia="bg-BG"/>
              </w:rPr>
              <w:t xml:space="preserve"> са </w:t>
            </w:r>
            <w:r w:rsidRPr="009831A2">
              <w:rPr>
                <w:rFonts w:ascii="Times New Roman" w:eastAsia="Marcellus" w:hAnsi="Times New Roman" w:cs="Times New Roman"/>
                <w:color w:val="000000"/>
                <w:sz w:val="24"/>
                <w:szCs w:val="24"/>
                <w:lang w:eastAsia="bg-BG"/>
              </w:rPr>
              <w:t xml:space="preserve">предназначени </w:t>
            </w:r>
            <w:r w:rsidRPr="009831A2">
              <w:rPr>
                <w:rFonts w:ascii="Times New Roman" w:eastAsia="Marcellus" w:hAnsi="Times New Roman" w:cs="Times New Roman"/>
                <w:color w:val="000000"/>
                <w:sz w:val="24"/>
                <w:szCs w:val="24"/>
                <w:highlight w:val="white"/>
                <w:lang w:eastAsia="bg-BG"/>
              </w:rPr>
              <w:t xml:space="preserve">за </w:t>
            </w:r>
            <w:r w:rsidRPr="009831A2">
              <w:rPr>
                <w:rFonts w:ascii="Times New Roman" w:eastAsia="Marcellus" w:hAnsi="Times New Roman" w:cs="Times New Roman"/>
                <w:color w:val="000000"/>
                <w:sz w:val="24"/>
                <w:szCs w:val="24"/>
                <w:lang w:eastAsia="bg-BG"/>
              </w:rPr>
              <w:t xml:space="preserve">използване </w:t>
            </w:r>
            <w:r w:rsidRPr="009831A2">
              <w:rPr>
                <w:rFonts w:ascii="Times New Roman" w:eastAsia="Marcellus" w:hAnsi="Times New Roman" w:cs="Times New Roman"/>
                <w:color w:val="000000"/>
                <w:sz w:val="24"/>
                <w:szCs w:val="24"/>
                <w:highlight w:val="white"/>
                <w:lang w:eastAsia="bg-BG"/>
              </w:rPr>
              <w:t xml:space="preserve">при променливо </w:t>
            </w:r>
            <w:r w:rsidRPr="009831A2">
              <w:rPr>
                <w:rFonts w:ascii="Times New Roman" w:eastAsia="Marcellus" w:hAnsi="Times New Roman" w:cs="Times New Roman"/>
                <w:color w:val="000000"/>
                <w:sz w:val="24"/>
                <w:szCs w:val="24"/>
                <w:lang w:eastAsia="bg-BG"/>
              </w:rPr>
              <w:t xml:space="preserve">напрежение </w:t>
            </w:r>
            <w:r w:rsidRPr="009831A2">
              <w:rPr>
                <w:rFonts w:ascii="Times New Roman" w:eastAsia="Marcellus" w:hAnsi="Times New Roman" w:cs="Times New Roman"/>
                <w:color w:val="000000"/>
                <w:sz w:val="24"/>
                <w:szCs w:val="24"/>
                <w:highlight w:val="white"/>
                <w:lang w:eastAsia="bg-BG"/>
              </w:rPr>
              <w:t xml:space="preserve">от 50 V до 1000 V и постоянно </w:t>
            </w:r>
            <w:r w:rsidRPr="009831A2">
              <w:rPr>
                <w:rFonts w:ascii="Times New Roman" w:eastAsia="Marcellus" w:hAnsi="Times New Roman" w:cs="Times New Roman"/>
                <w:color w:val="000000"/>
                <w:sz w:val="24"/>
                <w:szCs w:val="24"/>
                <w:lang w:eastAsia="bg-BG"/>
              </w:rPr>
              <w:t xml:space="preserve">напрежение </w:t>
            </w:r>
            <w:r w:rsidRPr="009831A2">
              <w:rPr>
                <w:rFonts w:ascii="Times New Roman" w:eastAsia="Marcellus" w:hAnsi="Times New Roman" w:cs="Times New Roman"/>
                <w:color w:val="000000"/>
                <w:sz w:val="24"/>
                <w:szCs w:val="24"/>
                <w:highlight w:val="white"/>
                <w:lang w:eastAsia="bg-BG"/>
              </w:rPr>
              <w:t>от 75 V до 1500 V</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b/>
                <w:bCs/>
                <w:i/>
                <w:iCs/>
                <w:sz w:val="24"/>
                <w:szCs w:val="24"/>
                <w:highlight w:val="white"/>
                <w:lang w:eastAsia="bg-BG"/>
              </w:rPr>
              <w:t xml:space="preserve">„Строежи" </w:t>
            </w:r>
            <w:r w:rsidRPr="009831A2">
              <w:rPr>
                <w:rFonts w:ascii="Times New Roman" w:eastAsia="Marcellus" w:hAnsi="Times New Roman" w:cs="Times New Roman"/>
                <w:color w:val="000000"/>
                <w:sz w:val="24"/>
                <w:szCs w:val="24"/>
                <w:highlight w:val="white"/>
                <w:lang w:eastAsia="bg-BG"/>
              </w:rPr>
              <w:t xml:space="preserve">са надземни, полуподземни, подземни и подводни сгради, постройки, пристройки, надстройки, укрепителни, възстановителни работи, консервация, реставрация, реконструкция по автентични данни по смисъла на чл. 74, ал. 1 от Закона за културното наследство и адаптация на недвижими културни ценности, огради, мрежи и съоръжения на </w:t>
            </w:r>
            <w:r w:rsidRPr="009831A2">
              <w:rPr>
                <w:rFonts w:ascii="Times New Roman" w:eastAsia="Marcellus" w:hAnsi="Times New Roman" w:cs="Times New Roman"/>
                <w:color w:val="000000"/>
                <w:sz w:val="24"/>
                <w:szCs w:val="24"/>
                <w:highlight w:val="white"/>
                <w:lang w:eastAsia="bg-BG"/>
              </w:rPr>
              <w:lastRenderedPageBreak/>
              <w:t>техническата инфраструктура, благоустройствени и спортни съоръжения, както и техните основни ремонти, реконструкции и преустройства със и без промяна на предназначението.</w:t>
            </w:r>
            <w:r w:rsidRPr="009831A2">
              <w:rPr>
                <w:rFonts w:ascii="Times New Roman" w:eastAsia="Marcellu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r w:rsidR="009831A2" w:rsidRPr="009831A2" w:rsidTr="00693D09">
        <w:tc>
          <w:tcPr>
            <w:tcW w:w="1944" w:type="dxa"/>
            <w:tcBorders>
              <w:top w:val="single" w:sz="12" w:space="0" w:color="000000"/>
              <w:bottom w:val="single" w:sz="12" w:space="0" w:color="000000"/>
            </w:tcBorders>
            <w:shd w:val="clear" w:color="auto" w:fill="FDF9F1"/>
            <w:tcMar>
              <w:top w:w="180" w:type="dxa"/>
              <w:left w:w="180" w:type="dxa"/>
              <w:bottom w:w="180" w:type="dxa"/>
              <w:right w:w="180" w:type="dxa"/>
            </w:tcMar>
          </w:tcPr>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i/>
                <w:iCs/>
                <w:color w:val="000000"/>
                <w:sz w:val="24"/>
                <w:szCs w:val="24"/>
                <w:lang w:eastAsia="bg-BG"/>
              </w:rPr>
              <w:lastRenderedPageBreak/>
              <w:t xml:space="preserve">Правна рамка </w:t>
            </w:r>
          </w:p>
        </w:tc>
        <w:tc>
          <w:tcPr>
            <w:tcW w:w="7085" w:type="dxa"/>
            <w:tcBorders>
              <w:top w:val="single" w:sz="6" w:space="0" w:color="000000"/>
              <w:bottom w:val="single" w:sz="6" w:space="0" w:color="000000"/>
            </w:tcBorders>
            <w:tcMar>
              <w:top w:w="180" w:type="dxa"/>
              <w:left w:w="180" w:type="dxa"/>
              <w:bottom w:w="180" w:type="dxa"/>
              <w:right w:w="180" w:type="dxa"/>
            </w:tcMar>
          </w:tcPr>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Конституция</w:t>
            </w:r>
            <w:r w:rsidRPr="009831A2">
              <w:rPr>
                <w:rFonts w:ascii="Times New Roman" w:eastAsia="Marcellus" w:hAnsi="Times New Roman" w:cs="Times New Roman"/>
                <w:color w:val="000000"/>
                <w:sz w:val="24"/>
                <w:szCs w:val="24"/>
                <w:lang w:eastAsia="bg-BG"/>
              </w:rPr>
              <w:t xml:space="preserve"> – В Република България най-висшият закон е </w:t>
            </w:r>
            <w:r w:rsidRPr="009831A2">
              <w:rPr>
                <w:rFonts w:ascii="Times New Roman" w:eastAsia="Marcellus" w:hAnsi="Times New Roman" w:cs="Times New Roman"/>
                <w:b/>
                <w:bCs/>
                <w:color w:val="000000"/>
                <w:sz w:val="24"/>
                <w:szCs w:val="24"/>
                <w:lang w:eastAsia="bg-BG"/>
              </w:rPr>
              <w:t>Конституцията</w:t>
            </w:r>
            <w:r w:rsidRPr="009831A2">
              <w:rPr>
                <w:rFonts w:ascii="Times New Roman" w:eastAsia="Marcellus" w:hAnsi="Times New Roman" w:cs="Times New Roman"/>
                <w:color w:val="000000"/>
                <w:sz w:val="24"/>
                <w:szCs w:val="24"/>
                <w:lang w:eastAsia="bg-BG"/>
              </w:rPr>
              <w:t xml:space="preserve"> (обнародвана в Държавен вестник, брой 56, 13.07.1991 г.). В нея са заложени основните права и задължения на българските граждани, които се доразвиват в отделни закони. Според нея, Вашето дете е български гражданин, ако един от родителите му е български гражданин, или е родено в страната и няма друго гражданство (чл. 25, ал. 1, 2 и 3).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Семейството, майчинството и децата са под закрила на държавата и обществото (чл. 14 от Конституцията на РБ). Когато бъдещите родители са трудово ангажирани, държавата предвижда облекчени условия на труд за тях, регламентирани в Кодекса на труда. В страната ни родителите се грижат и възпитават децата си до навършване на 18 г. и в това се подпомагат от държавните органи. Децата, останали без грижата на близките си, се намират под особената закрила на държавата и обществото (чл. 47 от Конституцията).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Конвенцията на ООН за правата на детето</w:t>
            </w:r>
            <w:r w:rsidRPr="009831A2">
              <w:rPr>
                <w:rFonts w:ascii="Times New Roman" w:eastAsia="Marcellus" w:hAnsi="Times New Roman" w:cs="Times New Roman"/>
                <w:color w:val="000000"/>
                <w:sz w:val="24"/>
                <w:szCs w:val="24"/>
                <w:lang w:eastAsia="bg-BG"/>
              </w:rPr>
              <w:t xml:space="preserve"> – През месец ноември 1989 година е приета </w:t>
            </w:r>
            <w:r w:rsidRPr="009831A2">
              <w:rPr>
                <w:rFonts w:ascii="Times New Roman" w:eastAsia="Marcellus" w:hAnsi="Times New Roman" w:cs="Times New Roman"/>
                <w:b/>
                <w:bCs/>
                <w:color w:val="000000"/>
                <w:sz w:val="24"/>
                <w:szCs w:val="24"/>
                <w:lang w:eastAsia="bg-BG"/>
              </w:rPr>
              <w:t>Конвенцията на ООН</w:t>
            </w:r>
            <w:r w:rsidRPr="009831A2">
              <w:rPr>
                <w:rFonts w:ascii="Times New Roman" w:eastAsia="Marcellus" w:hAnsi="Times New Roman" w:cs="Times New Roman"/>
                <w:color w:val="000000"/>
                <w:sz w:val="24"/>
                <w:szCs w:val="24"/>
                <w:lang w:eastAsia="bg-BG"/>
              </w:rPr>
              <w:t xml:space="preserve"> </w:t>
            </w:r>
            <w:r w:rsidRPr="009831A2">
              <w:rPr>
                <w:rFonts w:ascii="Times New Roman" w:eastAsia="Marcellus" w:hAnsi="Times New Roman" w:cs="Times New Roman"/>
                <w:b/>
                <w:bCs/>
                <w:color w:val="000000"/>
                <w:sz w:val="24"/>
                <w:szCs w:val="24"/>
                <w:lang w:eastAsia="bg-BG"/>
              </w:rPr>
              <w:t xml:space="preserve">за правата на детето </w:t>
            </w:r>
            <w:r w:rsidRPr="009831A2">
              <w:rPr>
                <w:rFonts w:ascii="Times New Roman" w:eastAsia="Marcellus" w:hAnsi="Times New Roman" w:cs="Times New Roman"/>
                <w:color w:val="000000"/>
                <w:sz w:val="24"/>
                <w:szCs w:val="24"/>
                <w:lang w:eastAsia="bg-BG"/>
              </w:rPr>
              <w:t xml:space="preserve">– основен международен документ в областта за защита на правата на децата, ратифициран от почти всички държави в света. Република България е ратифицирала Конвенцията през 1991 година. Вътрешното законодателство у нас е съобразено с посочените норми в Конвенцията.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Съгласно Конвенцията, </w:t>
            </w:r>
            <w:r w:rsidRPr="009831A2">
              <w:rPr>
                <w:rFonts w:ascii="Times New Roman" w:eastAsia="Marcellus" w:hAnsi="Times New Roman" w:cs="Times New Roman"/>
                <w:b/>
                <w:bCs/>
                <w:color w:val="000000"/>
                <w:sz w:val="24"/>
                <w:szCs w:val="24"/>
                <w:lang w:eastAsia="bg-BG"/>
              </w:rPr>
              <w:t>първостепенната отговорност за отглеждането и развитието на децата е на техните родители</w:t>
            </w:r>
            <w:r w:rsidRPr="009831A2">
              <w:rPr>
                <w:rFonts w:ascii="Times New Roman" w:eastAsia="Marcellus" w:hAnsi="Times New Roman" w:cs="Times New Roman"/>
                <w:color w:val="000000"/>
                <w:sz w:val="24"/>
                <w:szCs w:val="24"/>
                <w:lang w:eastAsia="bg-BG"/>
              </w:rPr>
              <w:t xml:space="preserve"> (чл. 18). Всички права на децата, признати от този международен акт, са в унисон със семейството, като се определя, че основната грижа на родителите е да защитават най-добрия интерес на детето </w:t>
            </w:r>
            <w:r w:rsidRPr="009831A2">
              <w:rPr>
                <w:rFonts w:ascii="Times New Roman" w:eastAsia="Marcellus" w:hAnsi="Times New Roman" w:cs="Times New Roman"/>
                <w:color w:val="000000"/>
                <w:sz w:val="24"/>
                <w:szCs w:val="24"/>
                <w:lang w:eastAsia="bg-BG"/>
              </w:rPr>
              <w:lastRenderedPageBreak/>
              <w:t xml:space="preserve">си. Родителите играят решаваща роля в реализирането на правата на младия човек, както и останалите членове на семейството, разширеното семейство или общността, включително законните настойници, според случая. Конвенцията определя семейството като „основна клетка на обществото и естествена среда за израстването и благосъстоянието на всичките му членове и особено на децата“ (чл. 5 от нея). Този принцип е залегнал и в българското законодателство (от чл. 122 до чл. 126 от Семейния кодекс).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b/>
                <w:bCs/>
                <w:i/>
                <w:iCs/>
                <w:color w:val="000000"/>
                <w:sz w:val="24"/>
                <w:szCs w:val="24"/>
                <w:lang w:eastAsia="bg-BG"/>
              </w:rPr>
              <w:t>Семеен кодекс</w:t>
            </w:r>
            <w:r w:rsidRPr="009831A2">
              <w:rPr>
                <w:rFonts w:ascii="Times New Roman" w:eastAsia="Marcellus" w:hAnsi="Times New Roman" w:cs="Times New Roman"/>
                <w:color w:val="000000"/>
                <w:sz w:val="24"/>
                <w:szCs w:val="24"/>
                <w:lang w:eastAsia="bg-BG"/>
              </w:rPr>
              <w:t xml:space="preserve"> – Родителските права и задължения се упражняват в интерес на детето от двамата родители заедно и поотделно. Когато родителят е действал сам, той е длъжен да уведоми другия родител (чл. 123 от Семейния кодекс). Същевременно с това задълженията на родителите са свързани с всички области като оцеляване, здраве, образование, сигурност, изразяване на мнение, право на сдружаване, на достъп до подходяща информация, на отдих, игра и други.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Родителите се грижат за правата на децата си като напр., правото им на здраве, право на образование, право на достъп до подходяща информация, право на защита от насилие, експлоатация, трафик, отвличане, право на закрила на децата от незаконната употреба на наркотици и психотропни вещества, право на възстановяване, право на личностно развитие и други. Държавата чрез своите програми, услуги, институции и законодателство трябва да осигури нито едно дете да не бъде оставено без грижа, като подпомага биологичното (родното) или разширеното семейство, с цел отглеждане на детето в неговата обичана среда. Тези права на децата, нужната закрила и помощ са описани в </w:t>
            </w:r>
            <w:r w:rsidRPr="009831A2">
              <w:rPr>
                <w:rFonts w:ascii="Times New Roman" w:eastAsia="Marcellus" w:hAnsi="Times New Roman" w:cs="Times New Roman"/>
                <w:b/>
                <w:bCs/>
                <w:color w:val="000000"/>
                <w:sz w:val="24"/>
                <w:szCs w:val="24"/>
                <w:lang w:eastAsia="bg-BG"/>
              </w:rPr>
              <w:t xml:space="preserve">Закона за закрила на детето и правилника </w:t>
            </w:r>
            <w:r w:rsidRPr="009831A2">
              <w:rPr>
                <w:rFonts w:ascii="Times New Roman" w:eastAsia="Marcellus" w:hAnsi="Times New Roman" w:cs="Times New Roman"/>
                <w:color w:val="000000"/>
                <w:sz w:val="24"/>
                <w:szCs w:val="24"/>
                <w:lang w:eastAsia="bg-BG"/>
              </w:rPr>
              <w:t xml:space="preserve">за неговото прилагане. Родителите, настойниците, попечителите или другите лица, които полагат грижи за дете, са длъжни да изпълняват предприетите по Закона за закрила на детето мерки, както и да съдействат при осъществяването на дейностите по закрила на детето. </w:t>
            </w:r>
          </w:p>
          <w:p w:rsidR="009831A2" w:rsidRPr="009831A2" w:rsidRDefault="009831A2" w:rsidP="009831A2">
            <w:pPr>
              <w:spacing w:before="120" w:after="120" w:line="336" w:lineRule="auto"/>
              <w:jc w:val="both"/>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lastRenderedPageBreak/>
              <w:t xml:space="preserve">За да подкрепи родителите и децата в най-пълна степен, държавата е въвела норми/мерки, уреждащи, задълженията на родителите и правата на децата (чл. 4 от Закона за закрила на детето). </w:t>
            </w:r>
          </w:p>
          <w:p w:rsidR="009831A2" w:rsidRPr="009831A2" w:rsidRDefault="009831A2" w:rsidP="009831A2">
            <w:pPr>
              <w:spacing w:before="120" w:after="120" w:line="336" w:lineRule="auto"/>
              <w:rPr>
                <w:rFonts w:ascii="Times New Roman" w:eastAsia="Times New Roman" w:hAnsi="Times New Roman" w:cs="Times New Roman"/>
                <w:lang w:eastAsia="bg-BG"/>
              </w:rPr>
            </w:pPr>
            <w:r w:rsidRPr="009831A2">
              <w:rPr>
                <w:rFonts w:ascii="Times New Roman" w:eastAsia="Marcellus" w:hAnsi="Times New Roman" w:cs="Times New Roman"/>
                <w:color w:val="000000"/>
                <w:sz w:val="24"/>
                <w:szCs w:val="24"/>
                <w:lang w:eastAsia="bg-BG"/>
              </w:rPr>
              <w:t xml:space="preserve"> </w:t>
            </w:r>
          </w:p>
        </w:tc>
      </w:tr>
    </w:tbl>
    <w:p w:rsidR="009831A2" w:rsidRPr="009831A2" w:rsidRDefault="009831A2" w:rsidP="009831A2">
      <w:pPr>
        <w:spacing w:after="0"/>
        <w:ind w:firstLine="567"/>
        <w:jc w:val="both"/>
        <w:rPr>
          <w:rFonts w:ascii="Times New Roman" w:eastAsia="Marcellus" w:hAnsi="Times New Roman" w:cs="Times New Roman"/>
          <w:color w:val="000000"/>
          <w:sz w:val="24"/>
          <w:szCs w:val="24"/>
          <w:lang w:eastAsia="bg-BG"/>
        </w:rPr>
      </w:pPr>
    </w:p>
    <w:p w:rsidR="009831A2" w:rsidRPr="009831A2" w:rsidRDefault="009831A2" w:rsidP="009831A2">
      <w:pPr>
        <w:spacing w:after="0"/>
        <w:ind w:firstLine="567"/>
        <w:jc w:val="both"/>
        <w:rPr>
          <w:rFonts w:ascii="Times New Roman" w:eastAsia="Marcellus" w:hAnsi="Times New Roman" w:cs="Times New Roman"/>
          <w:color w:val="000000"/>
          <w:sz w:val="24"/>
          <w:szCs w:val="24"/>
          <w:lang w:eastAsia="bg-BG"/>
        </w:rPr>
      </w:pPr>
    </w:p>
    <w:p w:rsidR="009831A2" w:rsidRPr="009831A2" w:rsidRDefault="009831A2" w:rsidP="009831A2">
      <w:pPr>
        <w:spacing w:after="0"/>
        <w:ind w:firstLine="567"/>
        <w:jc w:val="both"/>
        <w:rPr>
          <w:rFonts w:ascii="Times New Roman" w:eastAsia="Marcellus" w:hAnsi="Times New Roman" w:cs="Times New Roman"/>
          <w:color w:val="000000"/>
          <w:sz w:val="24"/>
          <w:szCs w:val="24"/>
          <w:lang w:eastAsia="bg-BG"/>
        </w:rPr>
      </w:pPr>
    </w:p>
    <w:p w:rsidR="009831A2" w:rsidRPr="009831A2" w:rsidRDefault="009831A2" w:rsidP="009831A2">
      <w:pPr>
        <w:shd w:val="clear" w:color="auto" w:fill="FCF9EA"/>
        <w:spacing w:after="0"/>
        <w:ind w:firstLine="567"/>
        <w:jc w:val="both"/>
        <w:rPr>
          <w:rFonts w:ascii="Times New Roman" w:eastAsia="Times New Roman" w:hAnsi="Times New Roman" w:cs="Times New Roman"/>
          <w:sz w:val="24"/>
          <w:szCs w:val="24"/>
          <w:lang w:eastAsia="bg-BG"/>
        </w:rPr>
      </w:pPr>
      <w:r w:rsidRPr="009831A2">
        <w:rPr>
          <w:rFonts w:ascii="Times New Roman" w:eastAsia="Marcellus" w:hAnsi="Times New Roman" w:cs="Times New Roman"/>
          <w:color w:val="000000"/>
          <w:sz w:val="24"/>
          <w:szCs w:val="24"/>
          <w:lang w:eastAsia="bg-BG"/>
        </w:rPr>
        <w:t xml:space="preserve"> </w:t>
      </w:r>
      <w:r w:rsidRPr="009831A2">
        <w:rPr>
          <w:rFonts w:ascii="Times New Roman" w:eastAsia="Times New Roman" w:hAnsi="Times New Roman" w:cs="Times New Roman"/>
          <w:sz w:val="24"/>
          <w:szCs w:val="24"/>
          <w:lang w:eastAsia="bg-BG"/>
        </w:rPr>
        <w:t xml:space="preserve">Настоящите Насоки са разработени за целите на изпълнението на ангажиментите на съответните органи, въведени с чл. 15, ал. 3, във връзка с чл. 14 от Наредбата за специализирана закрила на деца на обществени места и в изпълнение на Стратегическа цел I „Гарантиране на ефективна защита от насилие и вредно влияние върху децата в средата на живот“ от Плана за действие за изпълнение на </w:t>
      </w:r>
      <w:r w:rsidRPr="009831A2">
        <w:rPr>
          <w:rFonts w:ascii="Times New Roman" w:eastAsia="Times New Roman" w:hAnsi="Times New Roman" w:cs="Times New Roman"/>
          <w:b/>
          <w:i/>
          <w:sz w:val="24"/>
          <w:szCs w:val="24"/>
          <w:lang w:eastAsia="bg-BG"/>
        </w:rPr>
        <w:t>Националната програма за превенция на насилието и злоупотребата с деца (2023 – 2026 г.)</w:t>
      </w:r>
      <w:r w:rsidRPr="009831A2">
        <w:rPr>
          <w:rFonts w:ascii="Times New Roman" w:eastAsia="Times New Roman" w:hAnsi="Times New Roman" w:cs="Times New Roman"/>
          <w:sz w:val="24"/>
          <w:szCs w:val="24"/>
          <w:lang w:eastAsia="bg-BG"/>
        </w:rPr>
        <w:t>.</w:t>
      </w:r>
    </w:p>
    <w:p w:rsidR="009831A2" w:rsidRPr="009831A2" w:rsidRDefault="009831A2" w:rsidP="009831A2">
      <w:pPr>
        <w:spacing w:before="120" w:after="120" w:line="336" w:lineRule="auto"/>
        <w:rPr>
          <w:rFonts w:ascii="Times New Roman" w:eastAsia="Times New Roman" w:hAnsi="Times New Roman" w:cs="Times New Roman"/>
          <w:lang w:eastAsia="bg-BG"/>
        </w:rPr>
      </w:pPr>
    </w:p>
    <w:p w:rsidR="009831A2" w:rsidRPr="009831A2" w:rsidRDefault="009831A2" w:rsidP="009831A2">
      <w:pPr>
        <w:spacing w:before="120" w:after="120" w:line="336" w:lineRule="auto"/>
        <w:rPr>
          <w:rFonts w:ascii="Times New Roman" w:eastAsia="Open Sans Bold" w:hAnsi="Times New Roman" w:cs="Times New Roman"/>
          <w:b/>
          <w:bCs/>
          <w:color w:val="000000"/>
          <w:sz w:val="24"/>
          <w:szCs w:val="24"/>
          <w:lang w:eastAsia="bg-BG"/>
        </w:rPr>
      </w:pPr>
      <w:r w:rsidRPr="009831A2">
        <w:rPr>
          <w:rFonts w:ascii="Times New Roman" w:eastAsia="Open Sans Bold" w:hAnsi="Times New Roman" w:cs="Times New Roman"/>
          <w:b/>
          <w:bCs/>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lang w:eastAsia="bg-BG"/>
        </w:rPr>
      </w:pPr>
    </w:p>
    <w:p w:rsidR="009831A2" w:rsidRPr="009831A2" w:rsidRDefault="009831A2" w:rsidP="009831A2">
      <w:pPr>
        <w:spacing w:before="120" w:after="120"/>
        <w:jc w:val="center"/>
        <w:rPr>
          <w:rFonts w:ascii="Times New Roman" w:eastAsia="Times New Roman" w:hAnsi="Times New Roman" w:cs="Times New Roman"/>
          <w:sz w:val="24"/>
          <w:szCs w:val="24"/>
          <w:lang w:eastAsia="bg-BG"/>
        </w:rPr>
      </w:pPr>
      <w:r w:rsidRPr="009831A2">
        <w:rPr>
          <w:rFonts w:ascii="Times New Roman" w:eastAsia="Times New Roman" w:hAnsi="Times New Roman" w:cs="Times New Roman"/>
          <w:noProof/>
          <w:sz w:val="24"/>
          <w:szCs w:val="24"/>
          <w:lang w:eastAsia="bg-BG"/>
        </w:rPr>
        <w:drawing>
          <wp:inline distT="0" distB="0" distL="0" distR="0" wp14:anchorId="52A23BD9" wp14:editId="34DED577">
            <wp:extent cx="5753100" cy="1737360"/>
            <wp:effectExtent l="0" t="0" r="0" b="0"/>
            <wp:docPr id="4" name="Drawing 0"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19bc5d7d7-0289-4b4b-8222-092dedc0d3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9831A2" w:rsidRPr="009831A2" w:rsidRDefault="009831A2" w:rsidP="009831A2">
      <w:pPr>
        <w:spacing w:before="120" w:after="120" w:line="336" w:lineRule="auto"/>
        <w:ind w:left="-567"/>
        <w:rPr>
          <w:rFonts w:ascii="Times New Roman" w:eastAsia="Times New Roman" w:hAnsi="Times New Roman" w:cs="Times New Roman"/>
          <w:sz w:val="24"/>
          <w:szCs w:val="24"/>
          <w:lang w:eastAsia="bg-BG"/>
        </w:rPr>
      </w:pPr>
      <w:r w:rsidRPr="009831A2">
        <w:rPr>
          <w:rFonts w:ascii="Times New Roman" w:eastAsia="Rubik Light" w:hAnsi="Times New Roman" w:cs="Times New Roman"/>
          <w:color w:val="000000"/>
          <w:sz w:val="24"/>
          <w:szCs w:val="24"/>
          <w:lang w:eastAsia="bg-BG"/>
        </w:rPr>
        <w:t xml:space="preserve"> </w:t>
      </w:r>
    </w:p>
    <w:p w:rsidR="009831A2" w:rsidRPr="009831A2" w:rsidRDefault="009831A2" w:rsidP="009831A2">
      <w:pPr>
        <w:spacing w:before="120" w:after="120" w:line="336" w:lineRule="auto"/>
        <w:outlineLvl w:val="0"/>
        <w:rPr>
          <w:rFonts w:ascii="Times New Roman" w:eastAsia="Times New Roman" w:hAnsi="Times New Roman" w:cs="Times New Roman"/>
          <w:sz w:val="24"/>
          <w:szCs w:val="24"/>
          <w:lang w:eastAsia="bg-BG"/>
        </w:rPr>
      </w:pPr>
      <w:bookmarkStart w:id="4" w:name="_Toc196818220"/>
      <w:r w:rsidRPr="009831A2">
        <w:rPr>
          <w:rFonts w:ascii="Times New Roman" w:eastAsia="Old Standard" w:hAnsi="Times New Roman" w:cs="Times New Roman"/>
          <w:color w:val="8A663F"/>
          <w:sz w:val="24"/>
          <w:szCs w:val="24"/>
          <w:lang w:eastAsia="bg-BG"/>
        </w:rPr>
        <w:t>РАЗДЕЛ 1</w:t>
      </w:r>
      <w:bookmarkEnd w:id="4"/>
      <w:r w:rsidRPr="009831A2">
        <w:rPr>
          <w:rFonts w:ascii="Times New Roman" w:eastAsia="Old Standard" w:hAnsi="Times New Roman" w:cs="Times New Roman"/>
          <w:color w:val="8A663F"/>
          <w:sz w:val="24"/>
          <w:szCs w:val="24"/>
          <w:lang w:eastAsia="bg-BG"/>
        </w:rPr>
        <w:t xml:space="preserve"> </w:t>
      </w:r>
    </w:p>
    <w:p w:rsidR="009831A2" w:rsidRPr="009831A2" w:rsidRDefault="009831A2" w:rsidP="009831A2">
      <w:pPr>
        <w:spacing w:before="120" w:after="120" w:line="336" w:lineRule="auto"/>
        <w:outlineLvl w:val="0"/>
        <w:rPr>
          <w:rFonts w:ascii="Times New Roman" w:eastAsia="Times New Roman" w:hAnsi="Times New Roman" w:cs="Times New Roman"/>
          <w:b/>
          <w:sz w:val="24"/>
          <w:szCs w:val="24"/>
          <w:lang w:eastAsia="bg-BG"/>
        </w:rPr>
      </w:pPr>
      <w:bookmarkStart w:id="5" w:name="_Toc196818221"/>
      <w:r w:rsidRPr="009831A2">
        <w:rPr>
          <w:rFonts w:ascii="Times New Roman" w:eastAsia="Rubik Light Bold" w:hAnsi="Times New Roman" w:cs="Times New Roman"/>
          <w:b/>
          <w:color w:val="000000"/>
          <w:sz w:val="24"/>
          <w:szCs w:val="24"/>
          <w:lang w:eastAsia="bg-BG"/>
        </w:rPr>
        <w:t>СПЕЦИАЛИЗИРАНА ЗАКРИЛА НА ДЕЦА НА ОБЩЕСТВЕНИ МЕСТА</w:t>
      </w:r>
      <w:bookmarkEnd w:id="5"/>
      <w:r w:rsidRPr="009831A2">
        <w:rPr>
          <w:rFonts w:ascii="Times New Roman" w:eastAsia="Rubik Light Bold" w:hAnsi="Times New Roman" w:cs="Times New Roman"/>
          <w:b/>
          <w:color w:val="000000"/>
          <w:sz w:val="24"/>
          <w:szCs w:val="24"/>
          <w:lang w:eastAsia="bg-BG"/>
        </w:rPr>
        <w:t xml:space="preserve"> </w:t>
      </w:r>
    </w:p>
    <w:tbl>
      <w:tblPr>
        <w:tblW w:w="9923"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9923"/>
      </w:tblGrid>
      <w:tr w:rsidR="009831A2" w:rsidRPr="009831A2" w:rsidTr="00693D09">
        <w:tc>
          <w:tcPr>
            <w:tcW w:w="9923" w:type="dxa"/>
            <w:shd w:val="clear" w:color="auto" w:fill="FFFBF5"/>
            <w:tcMar>
              <w:top w:w="180" w:type="dxa"/>
              <w:left w:w="180" w:type="dxa"/>
              <w:bottom w:w="180" w:type="dxa"/>
              <w:right w:w="180" w:type="dxa"/>
            </w:tcMar>
          </w:tcPr>
          <w:p w:rsidR="009831A2" w:rsidRPr="009831A2" w:rsidRDefault="009831A2" w:rsidP="009831A2">
            <w:pPr>
              <w:spacing w:before="120" w:after="120" w:line="336" w:lineRule="auto"/>
              <w:ind w:left="-38" w:firstLine="38"/>
              <w:jc w:val="both"/>
              <w:rPr>
                <w:rFonts w:ascii="Times New Roman" w:eastAsia="Times New Roman" w:hAnsi="Times New Roman" w:cs="Times New Roman"/>
                <w:sz w:val="24"/>
                <w:szCs w:val="24"/>
                <w:lang w:eastAsia="bg-BG"/>
              </w:rPr>
            </w:pPr>
            <w:r w:rsidRPr="009831A2">
              <w:rPr>
                <w:rFonts w:ascii="Times New Roman" w:eastAsia="Rubik Light Bold" w:hAnsi="Times New Roman" w:cs="Times New Roman"/>
                <w:color w:val="000000"/>
                <w:sz w:val="24"/>
                <w:szCs w:val="24"/>
                <w:lang w:eastAsia="bg-BG"/>
              </w:rPr>
              <w:t xml:space="preserve">Правата и задължения на родителите, настойниците, попечителите или другите лица, които полагат грижи за дете, са пряко свързани с осигуряване на сигурност и безопасност на децата, тяхното благосъстояние и спазване на висшите им интереси. Такива примери са: да не се оставят деца до 12 години, ако с това се създава опасност за тях, без надзор от родител или </w:t>
            </w:r>
            <w:r w:rsidRPr="009831A2">
              <w:rPr>
                <w:rFonts w:ascii="Times New Roman" w:eastAsia="Rubik Light Bold" w:hAnsi="Times New Roman" w:cs="Times New Roman"/>
                <w:color w:val="000000"/>
                <w:sz w:val="24"/>
                <w:szCs w:val="24"/>
                <w:lang w:eastAsia="bg-BG"/>
              </w:rPr>
              <w:lastRenderedPageBreak/>
              <w:t>друго пълнолетно лице</w:t>
            </w:r>
            <w:r w:rsidRPr="009831A2">
              <w:rPr>
                <w:rFonts w:ascii="Times New Roman" w:eastAsia="Rubik Light Bold" w:hAnsi="Times New Roman" w:cs="Times New Roman"/>
                <w:color w:val="000000"/>
                <w:vertAlign w:val="superscript"/>
                <w:lang w:eastAsia="bg-BG"/>
              </w:rPr>
              <w:footnoteReference w:id="13"/>
            </w:r>
            <w:r w:rsidRPr="009831A2">
              <w:rPr>
                <w:rFonts w:ascii="Times New Roman" w:eastAsia="Rubik Light Bold" w:hAnsi="Times New Roman" w:cs="Times New Roman"/>
                <w:color w:val="000000"/>
                <w:sz w:val="24"/>
                <w:szCs w:val="24"/>
                <w:lang w:eastAsia="bg-BG"/>
              </w:rPr>
              <w:t xml:space="preserve">; да се осигурява придружител на децата след определен късен час от денонощието. </w:t>
            </w:r>
          </w:p>
        </w:tc>
      </w:tr>
    </w:tbl>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Rubik Light" w:hAnsi="Times New Roman" w:cs="Times New Roman"/>
          <w:color w:val="000000"/>
          <w:sz w:val="24"/>
          <w:szCs w:val="24"/>
          <w:lang w:eastAsia="bg-BG"/>
        </w:rPr>
        <w:lastRenderedPageBreak/>
        <w:t xml:space="preserve"> </w:t>
      </w:r>
    </w:p>
    <w:p w:rsidR="009831A2" w:rsidRPr="009831A2" w:rsidRDefault="009831A2" w:rsidP="009831A2">
      <w:pPr>
        <w:spacing w:before="120" w:after="120" w:line="336" w:lineRule="auto"/>
        <w:jc w:val="both"/>
        <w:outlineLvl w:val="1"/>
        <w:rPr>
          <w:rFonts w:ascii="Times New Roman" w:eastAsia="Times New Roman" w:hAnsi="Times New Roman" w:cs="Times New Roman"/>
          <w:sz w:val="24"/>
          <w:szCs w:val="24"/>
          <w:lang w:eastAsia="bg-BG"/>
        </w:rPr>
      </w:pPr>
      <w:bookmarkStart w:id="6" w:name="_Toc196818222"/>
      <w:r w:rsidRPr="009831A2">
        <w:rPr>
          <w:rFonts w:ascii="Times New Roman" w:eastAsia="Open Sans Bold" w:hAnsi="Times New Roman" w:cs="Times New Roman"/>
          <w:b/>
          <w:bCs/>
          <w:color w:val="1A62FF"/>
          <w:sz w:val="24"/>
          <w:szCs w:val="24"/>
          <w:highlight w:val="lightGray"/>
          <w:u w:val="single" w:color="1A62FF"/>
          <w:lang w:eastAsia="bg-BG"/>
        </w:rPr>
        <w:t>1. Изисквания за придружаване на дете на обществено място от пълнолетно дееспособно лице за придружител, след определен час и диференцирани, съобразно възрастта на детето</w:t>
      </w:r>
      <w:bookmarkEnd w:id="6"/>
      <w:r w:rsidRPr="009831A2">
        <w:rPr>
          <w:rFonts w:ascii="Times New Roman" w:eastAsia="Open Sans" w:hAnsi="Times New Roman" w:cs="Times New Roman"/>
          <w:color w:val="000000"/>
          <w:sz w:val="24"/>
          <w:szCs w:val="24"/>
          <w:highlight w:val="lightGray"/>
          <w:lang w:eastAsia="bg-BG"/>
        </w:rPr>
        <w:t xml:space="preserve"> </w:t>
      </w:r>
    </w:p>
    <w:p w:rsidR="009831A2" w:rsidRPr="009831A2" w:rsidRDefault="009831A2" w:rsidP="009831A2">
      <w:pPr>
        <w:spacing w:before="120" w:after="120" w:line="336" w:lineRule="auto"/>
        <w:ind w:right="-563"/>
        <w:rPr>
          <w:rFonts w:ascii="Times New Roman" w:eastAsia="Times New Roman" w:hAnsi="Times New Roman" w:cs="Times New Roman"/>
          <w:sz w:val="24"/>
          <w:szCs w:val="24"/>
          <w:lang w:eastAsia="bg-BG"/>
        </w:rPr>
      </w:pPr>
      <w:r w:rsidRPr="009831A2">
        <w:rPr>
          <w:rFonts w:ascii="Times New Roman" w:eastAsia="Open Sans Bold" w:hAnsi="Times New Roman" w:cs="Times New Roman"/>
          <w:b/>
          <w:bCs/>
          <w:color w:val="000000"/>
          <w:sz w:val="24"/>
          <w:szCs w:val="24"/>
          <w:highlight w:val="white"/>
          <w:lang w:eastAsia="bg-BG"/>
        </w:rPr>
        <w:t>1.1. Придружаване на деца на обществени места след 20:00 часа и 22:00 часа</w:t>
      </w:r>
      <w:r w:rsidRPr="009831A2">
        <w:rPr>
          <w:rFonts w:ascii="Times New Roman" w:eastAsia="Open Sans" w:hAnsi="Times New Roman" w:cs="Times New Roman"/>
          <w:color w:val="000000"/>
          <w:sz w:val="24"/>
          <w:szCs w:val="24"/>
          <w:highlight w:val="white"/>
          <w:lang w:eastAsia="bg-BG"/>
        </w:rPr>
        <w:t xml:space="preserve"> </w:t>
      </w:r>
    </w:p>
    <w:p w:rsidR="009831A2" w:rsidRPr="009831A2" w:rsidRDefault="009831A2" w:rsidP="009831A2">
      <w:pPr>
        <w:spacing w:before="120" w:after="120" w:line="276" w:lineRule="auto"/>
        <w:ind w:right="1"/>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 xml:space="preserve">  Съгласно </w:t>
      </w:r>
      <w:r w:rsidRPr="009831A2">
        <w:rPr>
          <w:rFonts w:ascii="Times New Roman" w:eastAsia="Open Sans Bold" w:hAnsi="Times New Roman" w:cs="Times New Roman"/>
          <w:b/>
          <w:bCs/>
          <w:color w:val="000000"/>
          <w:sz w:val="24"/>
          <w:szCs w:val="24"/>
          <w:highlight w:val="white"/>
          <w:lang w:eastAsia="bg-BG"/>
        </w:rPr>
        <w:t>Закона за закрила на детето</w:t>
      </w:r>
      <w:r w:rsidRPr="009831A2">
        <w:rPr>
          <w:rFonts w:ascii="Times New Roman" w:eastAsia="Open Sans Bold" w:hAnsi="Times New Roman" w:cs="Times New Roman"/>
          <w:b/>
          <w:bCs/>
          <w:color w:val="000000"/>
          <w:highlight w:val="white"/>
          <w:vertAlign w:val="superscript"/>
          <w:lang w:eastAsia="bg-BG"/>
        </w:rPr>
        <w:footnoteReference w:id="14"/>
      </w:r>
      <w:r w:rsidRPr="009831A2">
        <w:rPr>
          <w:rFonts w:ascii="Times New Roman" w:eastAsia="Open Sans" w:hAnsi="Times New Roman" w:cs="Times New Roman"/>
          <w:color w:val="000000"/>
          <w:sz w:val="24"/>
          <w:szCs w:val="24"/>
          <w:highlight w:val="white"/>
          <w:lang w:eastAsia="bg-BG"/>
        </w:rPr>
        <w:t xml:space="preserve"> родителите, настойниците, попечителите или другите лица, които полагат грижи за дете, са длъжни да го придружават на обществени места след 20,00 ч., ако детето не е навършило 14-годишна възраст, съответно след 22,00 ч., ако детето е навършило 14 години, но не е навършило 18-годишна възраст. </w:t>
      </w:r>
    </w:p>
    <w:p w:rsidR="009831A2" w:rsidRPr="009831A2" w:rsidRDefault="009831A2" w:rsidP="009831A2">
      <w:pPr>
        <w:spacing w:before="120" w:after="120" w:line="276" w:lineRule="auto"/>
        <w:ind w:right="1" w:firstLine="480"/>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Ако родителите, попечителите или другите лица, които полагат грижи за дете, не могат да го придружат, те са длъжни да осигурят пълнолетно дееспособно лице за негов придружител на обществени места след 22,00 ч., ако детето е навършило 14 години, но не е навършило 18-годишна възраст</w:t>
      </w:r>
      <w:r w:rsidRPr="009831A2">
        <w:rPr>
          <w:rFonts w:ascii="Times New Roman" w:eastAsia="Open Sans" w:hAnsi="Times New Roman" w:cs="Times New Roman"/>
          <w:color w:val="000000"/>
          <w:highlight w:val="white"/>
          <w:vertAlign w:val="superscript"/>
          <w:lang w:eastAsia="bg-BG"/>
        </w:rPr>
        <w:footnoteReference w:id="15"/>
      </w:r>
      <w:r w:rsidRPr="009831A2">
        <w:rPr>
          <w:rFonts w:ascii="Times New Roman" w:eastAsia="Open Sans" w:hAnsi="Times New Roman" w:cs="Times New Roman"/>
          <w:color w:val="000000"/>
          <w:sz w:val="24"/>
          <w:szCs w:val="24"/>
          <w:highlight w:val="white"/>
          <w:lang w:eastAsia="bg-BG"/>
        </w:rPr>
        <w:t xml:space="preserve">. </w:t>
      </w:r>
    </w:p>
    <w:p w:rsidR="009831A2" w:rsidRPr="009831A2" w:rsidRDefault="009831A2" w:rsidP="009831A2">
      <w:pPr>
        <w:spacing w:before="120" w:after="120" w:line="276" w:lineRule="auto"/>
        <w:ind w:right="1" w:firstLine="480"/>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 xml:space="preserve">Съгласно </w:t>
      </w:r>
      <w:r w:rsidRPr="009831A2">
        <w:rPr>
          <w:rFonts w:ascii="Times New Roman" w:eastAsia="Open Sans Bold" w:hAnsi="Times New Roman" w:cs="Times New Roman"/>
          <w:b/>
          <w:bCs/>
          <w:color w:val="000000"/>
          <w:sz w:val="24"/>
          <w:szCs w:val="24"/>
          <w:highlight w:val="white"/>
          <w:lang w:eastAsia="bg-BG"/>
        </w:rPr>
        <w:t>Наредбата за специализирана закрила на деца на обществени места</w:t>
      </w:r>
      <w:r w:rsidRPr="009831A2">
        <w:rPr>
          <w:rFonts w:ascii="Times New Roman" w:eastAsia="Open Sans Bold" w:hAnsi="Times New Roman" w:cs="Times New Roman"/>
          <w:b/>
          <w:bCs/>
          <w:color w:val="000000"/>
          <w:highlight w:val="white"/>
          <w:vertAlign w:val="superscript"/>
          <w:lang w:eastAsia="bg-BG"/>
        </w:rPr>
        <w:footnoteReference w:id="16"/>
      </w:r>
      <w:r w:rsidRPr="009831A2">
        <w:rPr>
          <w:rFonts w:ascii="Times New Roman" w:eastAsia="Open Sans" w:hAnsi="Times New Roman" w:cs="Times New Roman"/>
          <w:color w:val="000000"/>
          <w:sz w:val="24"/>
          <w:szCs w:val="24"/>
          <w:highlight w:val="white"/>
          <w:lang w:eastAsia="bg-BG"/>
        </w:rPr>
        <w:t xml:space="preserve">, в случаите, в които родител, попечител или друго лице, което полага грижи за дете по смисъла на Закона за закрила на детето, осигурява пълнолетно дееспособно лице за придружител на дете, навършило 14-годишна възраст, но ненавършило 18-годишна възраст, на обществени места след 22,00 ч., удостоверява това му качество пред компетентния орган, осъществяващ контрол, с </w:t>
      </w:r>
      <w:r w:rsidRPr="009831A2">
        <w:rPr>
          <w:rFonts w:ascii="Times New Roman" w:eastAsia="Open Sans Bold" w:hAnsi="Times New Roman" w:cs="Times New Roman"/>
          <w:b/>
          <w:bCs/>
          <w:color w:val="000000"/>
          <w:sz w:val="24"/>
          <w:szCs w:val="24"/>
          <w:highlight w:val="white"/>
          <w:lang w:eastAsia="bg-BG"/>
        </w:rPr>
        <w:t>декларация по образец</w:t>
      </w:r>
      <w:r w:rsidRPr="009831A2">
        <w:rPr>
          <w:rFonts w:ascii="Times New Roman" w:eastAsia="Open Sans" w:hAnsi="Times New Roman" w:cs="Times New Roman"/>
          <w:color w:val="000000"/>
          <w:sz w:val="24"/>
          <w:szCs w:val="24"/>
          <w:highlight w:val="white"/>
          <w:lang w:eastAsia="bg-BG"/>
        </w:rPr>
        <w:t xml:space="preserve"> съгласно приложението. </w:t>
      </w:r>
    </w:p>
    <w:p w:rsidR="009831A2" w:rsidRPr="009831A2" w:rsidRDefault="009831A2" w:rsidP="009831A2">
      <w:pPr>
        <w:spacing w:before="120" w:after="120" w:line="276" w:lineRule="auto"/>
        <w:ind w:right="1" w:firstLine="480"/>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Собствениците, наемателите или ползвателите на търговски обекти, кина и театри определят конкретните условия за достъп на деца в тях и контролират тяхното изпълнение. В съответствие с целта на специализираната закрила</w:t>
      </w:r>
      <w:r w:rsidRPr="009831A2">
        <w:rPr>
          <w:rFonts w:ascii="Times New Roman" w:eastAsia="Open Sans" w:hAnsi="Times New Roman" w:cs="Times New Roman"/>
          <w:color w:val="000000"/>
          <w:highlight w:val="white"/>
          <w:vertAlign w:val="superscript"/>
          <w:lang w:eastAsia="bg-BG"/>
        </w:rPr>
        <w:footnoteReference w:id="17"/>
      </w:r>
      <w:r w:rsidRPr="009831A2">
        <w:rPr>
          <w:rFonts w:ascii="Times New Roman" w:eastAsia="Open Sans" w:hAnsi="Times New Roman" w:cs="Times New Roman"/>
          <w:color w:val="000000"/>
          <w:sz w:val="24"/>
          <w:szCs w:val="24"/>
          <w:highlight w:val="white"/>
          <w:lang w:eastAsia="bg-BG"/>
        </w:rPr>
        <w:t xml:space="preserve"> поставят на видно място за клиентите на входните места табло с информация за изискванията за придружаване на деца на обществени места, включително за изискването за представяне на декларация по образец. </w:t>
      </w:r>
    </w:p>
    <w:p w:rsidR="009831A2" w:rsidRPr="009831A2" w:rsidRDefault="009831A2" w:rsidP="009831A2">
      <w:pPr>
        <w:spacing w:before="120" w:after="120" w:line="276" w:lineRule="auto"/>
        <w:ind w:right="1" w:firstLine="480"/>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Съгласно Наредбата</w:t>
      </w:r>
      <w:r w:rsidRPr="009831A2">
        <w:rPr>
          <w:rFonts w:ascii="Times New Roman" w:eastAsia="Open Sans" w:hAnsi="Times New Roman" w:cs="Times New Roman"/>
          <w:color w:val="000000"/>
          <w:highlight w:val="white"/>
          <w:vertAlign w:val="superscript"/>
          <w:lang w:eastAsia="bg-BG"/>
        </w:rPr>
        <w:footnoteReference w:id="18"/>
      </w:r>
      <w:r w:rsidRPr="009831A2">
        <w:rPr>
          <w:rFonts w:ascii="Times New Roman" w:eastAsia="Open Sans" w:hAnsi="Times New Roman" w:cs="Times New Roman"/>
          <w:color w:val="000000"/>
          <w:sz w:val="24"/>
          <w:szCs w:val="24"/>
          <w:highlight w:val="white"/>
          <w:lang w:eastAsia="bg-BG"/>
        </w:rPr>
        <w:t xml:space="preserve">, учителите в групата, класният ръководител и/или педагогическият съветник запознават децата и родителите или другите лица, които </w:t>
      </w:r>
      <w:r w:rsidRPr="009831A2">
        <w:rPr>
          <w:rFonts w:ascii="Times New Roman" w:eastAsia="Open Sans" w:hAnsi="Times New Roman" w:cs="Times New Roman"/>
          <w:color w:val="000000"/>
          <w:sz w:val="24"/>
          <w:szCs w:val="24"/>
          <w:highlight w:val="white"/>
          <w:lang w:eastAsia="bg-BG"/>
        </w:rPr>
        <w:lastRenderedPageBreak/>
        <w:t xml:space="preserve">полагат грижи за детето, с условията и реда за специализирана закрила на деца на обществени места и за изискванията за придружаване на децата в изпълнение на чл. 5а, ал. 1 от същата наредба.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 xml:space="preserve">  </w:t>
      </w:r>
    </w:p>
    <w:tbl>
      <w:tblPr>
        <w:tblW w:w="9639" w:type="dxa"/>
        <w:tblInd w:w="-15"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Layout w:type="fixed"/>
        <w:tblCellMar>
          <w:left w:w="10" w:type="dxa"/>
          <w:right w:w="10" w:type="dxa"/>
        </w:tblCellMar>
        <w:tblLook w:val="0000" w:firstRow="0" w:lastRow="0" w:firstColumn="0" w:lastColumn="0" w:noHBand="0" w:noVBand="0"/>
      </w:tblPr>
      <w:tblGrid>
        <w:gridCol w:w="9639"/>
      </w:tblGrid>
      <w:tr w:rsidR="009831A2" w:rsidRPr="009831A2" w:rsidTr="00693D09">
        <w:tc>
          <w:tcPr>
            <w:tcW w:w="9639" w:type="dxa"/>
            <w:shd w:val="clear" w:color="auto" w:fill="FCF9EA"/>
            <w:tcMar>
              <w:top w:w="180" w:type="dxa"/>
              <w:left w:w="180" w:type="dxa"/>
              <w:bottom w:w="180" w:type="dxa"/>
              <w:right w:w="180" w:type="dxa"/>
            </w:tcMar>
          </w:tcPr>
          <w:p w:rsidR="009831A2" w:rsidRPr="009831A2" w:rsidRDefault="009831A2" w:rsidP="009831A2">
            <w:pPr>
              <w:spacing w:before="120" w:after="120" w:line="336" w:lineRule="auto"/>
              <w:jc w:val="center"/>
              <w:rPr>
                <w:rFonts w:ascii="Times New Roman" w:eastAsia="Times New Roman" w:hAnsi="Times New Roman" w:cs="Times New Roman"/>
                <w:sz w:val="24"/>
                <w:szCs w:val="24"/>
                <w:lang w:eastAsia="bg-BG"/>
              </w:rPr>
            </w:pPr>
            <w:r w:rsidRPr="009831A2">
              <w:rPr>
                <w:rFonts w:ascii="Times New Roman" w:eastAsia="Open Sans Bold" w:hAnsi="Times New Roman" w:cs="Times New Roman"/>
                <w:b/>
                <w:bCs/>
                <w:color w:val="000000"/>
                <w:sz w:val="24"/>
                <w:szCs w:val="24"/>
                <w:lang w:eastAsia="bg-BG"/>
              </w:rPr>
              <w:t>Декларация за определяне на придружител на дете</w:t>
            </w:r>
            <w:r w:rsidRPr="009831A2">
              <w:rPr>
                <w:rFonts w:ascii="Times New Roman" w:eastAsia="Open Sans Bold" w:hAnsi="Times New Roman" w:cs="Times New Roman"/>
                <w:b/>
                <w:bCs/>
                <w:color w:val="000000"/>
                <w:vertAlign w:val="superscript"/>
                <w:lang w:eastAsia="bg-BG"/>
              </w:rPr>
              <w:footnoteReference w:id="19"/>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  Долуподписаният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jc w:val="center"/>
              <w:rPr>
                <w:rFonts w:ascii="Times New Roman" w:eastAsia="Times New Roman" w:hAnsi="Times New Roman" w:cs="Times New Roman"/>
                <w:sz w:val="24"/>
                <w:szCs w:val="24"/>
                <w:lang w:eastAsia="bg-BG"/>
              </w:rPr>
            </w:pPr>
            <w:r w:rsidRPr="009831A2">
              <w:rPr>
                <w:rFonts w:ascii="Times New Roman" w:eastAsia="Open Sans Italics" w:hAnsi="Times New Roman" w:cs="Times New Roman"/>
                <w:i/>
                <w:iCs/>
                <w:color w:val="000000"/>
                <w:sz w:val="24"/>
                <w:szCs w:val="24"/>
                <w:lang w:eastAsia="bg-BG"/>
              </w:rPr>
              <w:t>(собствено, бащино и фамилно име)</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Дата на раждане ............................................., лична карта № .............., издадена на ....................... от МВР - гр. ......................, адрес: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Телефон: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В качеството ми на </w:t>
            </w:r>
          </w:p>
          <w:p w:rsidR="009831A2" w:rsidRPr="009831A2" w:rsidRDefault="009831A2" w:rsidP="009831A2">
            <w:pPr>
              <w:numPr>
                <w:ilvl w:val="0"/>
                <w:numId w:val="1"/>
              </w:numPr>
              <w:spacing w:before="120" w:after="120" w:line="336" w:lineRule="auto"/>
              <w:contextualSpacing/>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родител, </w:t>
            </w:r>
          </w:p>
          <w:p w:rsidR="009831A2" w:rsidRPr="009831A2" w:rsidRDefault="009831A2" w:rsidP="009831A2">
            <w:pPr>
              <w:numPr>
                <w:ilvl w:val="0"/>
                <w:numId w:val="1"/>
              </w:numPr>
              <w:spacing w:before="120" w:after="120" w:line="336" w:lineRule="auto"/>
              <w:contextualSpacing/>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попечител, </w:t>
            </w:r>
          </w:p>
          <w:p w:rsidR="009831A2" w:rsidRPr="009831A2" w:rsidRDefault="009831A2" w:rsidP="009831A2">
            <w:pPr>
              <w:numPr>
                <w:ilvl w:val="0"/>
                <w:numId w:val="1"/>
              </w:numPr>
              <w:spacing w:before="120" w:after="120" w:line="336" w:lineRule="auto"/>
              <w:contextualSpacing/>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друго лице, което полага грижи за детето, съгласно Закона за закрила на детето.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Изразявам своето съгласие непълнолетното дете: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jc w:val="center"/>
              <w:rPr>
                <w:rFonts w:ascii="Times New Roman" w:eastAsia="Times New Roman" w:hAnsi="Times New Roman" w:cs="Times New Roman"/>
                <w:sz w:val="24"/>
                <w:szCs w:val="24"/>
                <w:lang w:eastAsia="bg-BG"/>
              </w:rPr>
            </w:pPr>
            <w:r w:rsidRPr="009831A2">
              <w:rPr>
                <w:rFonts w:ascii="Times New Roman" w:eastAsia="Open Sans Italics" w:hAnsi="Times New Roman" w:cs="Times New Roman"/>
                <w:i/>
                <w:iCs/>
                <w:color w:val="000000"/>
                <w:sz w:val="24"/>
                <w:szCs w:val="24"/>
                <w:lang w:eastAsia="bg-BG"/>
              </w:rPr>
              <w:t>(собствено, бащино и фамилно име)</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Дата на раждане ....................................., лична карта № ......................, издадена на ....................... от МВР - гр. ......................, адрес: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Телефон: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Да бъде придружено от пълнолетното дееспособно лице: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jc w:val="center"/>
              <w:rPr>
                <w:rFonts w:ascii="Times New Roman" w:eastAsia="Times New Roman" w:hAnsi="Times New Roman" w:cs="Times New Roman"/>
                <w:sz w:val="24"/>
                <w:szCs w:val="24"/>
                <w:lang w:eastAsia="bg-BG"/>
              </w:rPr>
            </w:pPr>
            <w:r w:rsidRPr="009831A2">
              <w:rPr>
                <w:rFonts w:ascii="Times New Roman" w:eastAsia="Open Sans Italics" w:hAnsi="Times New Roman" w:cs="Times New Roman"/>
                <w:i/>
                <w:iCs/>
                <w:color w:val="000000"/>
                <w:sz w:val="24"/>
                <w:szCs w:val="24"/>
                <w:lang w:eastAsia="bg-BG"/>
              </w:rPr>
              <w:t>(собствено, бащино и фамилно име)</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lastRenderedPageBreak/>
              <w:t xml:space="preserve">Дата на раждане ............................................., лична карта № ..............., издадена на ....................... от МВР - гр. ......................, адрес: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Телефон: ...................... на ....................... в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Italics" w:hAnsi="Times New Roman" w:cs="Times New Roman"/>
                <w:i/>
                <w:iCs/>
                <w:color w:val="000000"/>
                <w:sz w:val="24"/>
                <w:szCs w:val="24"/>
                <w:lang w:eastAsia="bg-BG"/>
              </w:rPr>
              <w:t xml:space="preserve"> (дата) (място)</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с времетраене на придружаването: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от ................................................................ до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Italics" w:hAnsi="Times New Roman" w:cs="Times New Roman"/>
                <w:i/>
                <w:iCs/>
                <w:color w:val="000000"/>
                <w:sz w:val="24"/>
                <w:szCs w:val="24"/>
                <w:lang w:eastAsia="bg-BG"/>
              </w:rPr>
              <w:t xml:space="preserve"> (посочва се часовият интервал) </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Запознат съм и с обстоятелството, че този документ ще се съхранява от придружителя. При необходимост документът се представя за проверка на органите на Министерството на вътрешните работи, както и на други компетентни органи, отговорни за охранителния режим в гореописания обект, при спазване на нормативните изисквания за защита на личните данни.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Гр.: ........................................ Име и подпис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Дата: ..................................... на лицето: ............................................... </w:t>
            </w:r>
          </w:p>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t xml:space="preserve">Име и подпис на придружителя ........................................................................................................ </w:t>
            </w:r>
          </w:p>
        </w:tc>
      </w:tr>
    </w:tbl>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lang w:eastAsia="bg-BG"/>
        </w:rPr>
        <w:lastRenderedPageBreak/>
        <w:t xml:space="preserve"> </w:t>
      </w:r>
      <w:r w:rsidRPr="009831A2">
        <w:rPr>
          <w:rFonts w:ascii="Times New Roman" w:eastAsia="Open Sans" w:hAnsi="Times New Roman" w:cs="Times New Roman"/>
          <w:color w:val="000000"/>
          <w:sz w:val="24"/>
          <w:szCs w:val="24"/>
          <w:highlight w:val="white"/>
          <w:lang w:eastAsia="bg-BG"/>
        </w:rPr>
        <w:t xml:space="preserve">  </w:t>
      </w:r>
    </w:p>
    <w:p w:rsidR="009831A2" w:rsidRPr="009831A2" w:rsidRDefault="009831A2" w:rsidP="009831A2">
      <w:pPr>
        <w:spacing w:before="120" w:after="120" w:line="276" w:lineRule="auto"/>
        <w:ind w:right="1" w:firstLine="480"/>
        <w:jc w:val="both"/>
        <w:rPr>
          <w:rFonts w:ascii="Times New Roman" w:eastAsia="Open Sans" w:hAnsi="Times New Roman" w:cs="Times New Roman"/>
          <w:color w:val="000000"/>
          <w:sz w:val="24"/>
          <w:szCs w:val="24"/>
          <w:highlight w:val="white"/>
          <w:lang w:eastAsia="bg-BG"/>
        </w:rPr>
      </w:pPr>
      <w:r w:rsidRPr="009831A2">
        <w:rPr>
          <w:rFonts w:ascii="Times New Roman" w:eastAsia="Open Sans" w:hAnsi="Times New Roman" w:cs="Times New Roman"/>
          <w:color w:val="000000"/>
          <w:sz w:val="24"/>
          <w:szCs w:val="24"/>
          <w:highlight w:val="white"/>
          <w:lang w:eastAsia="bg-BG"/>
        </w:rPr>
        <w:t xml:space="preserve">Рискът за малолетните и непълнолетните, които са без придружител или фиктивен такъв, са големи, включващи: риск да им бъде предложено или умишлено поставено ПАВ, риск да станат жертва на физическо насилие или сексуално посегателство, риск от злоупотреба с алкохол и тютюневи изделия и др.  </w:t>
      </w:r>
    </w:p>
    <w:p w:rsidR="009831A2" w:rsidRPr="009831A2" w:rsidRDefault="009831A2" w:rsidP="009831A2">
      <w:pPr>
        <w:spacing w:before="120" w:after="120" w:line="276" w:lineRule="auto"/>
        <w:ind w:right="1" w:firstLine="480"/>
        <w:jc w:val="both"/>
        <w:rPr>
          <w:rFonts w:ascii="Times New Roman" w:eastAsia="Open Sans" w:hAnsi="Times New Roman" w:cs="Times New Roman"/>
          <w:color w:val="000000"/>
          <w:sz w:val="24"/>
          <w:szCs w:val="24"/>
          <w:highlight w:val="white"/>
          <w:lang w:eastAsia="bg-BG"/>
        </w:rPr>
      </w:pPr>
      <w:r w:rsidRPr="009831A2">
        <w:rPr>
          <w:rFonts w:ascii="Times New Roman" w:eastAsia="Open Sans" w:hAnsi="Times New Roman" w:cs="Times New Roman"/>
          <w:color w:val="000000"/>
          <w:sz w:val="24"/>
          <w:szCs w:val="24"/>
          <w:highlight w:val="white"/>
          <w:lang w:eastAsia="bg-BG"/>
        </w:rPr>
        <w:t xml:space="preserve">Периодът, в който децата прекарват голяма част от времето си сами, без непрекъснат надзор на възрастен, е свързан с реални и потенциални опасности за тях. Осигуряването на сигурна и безопасна среда на децата не може да бъде постигнато единствено законодателно, дори и да разполагаме с професионално подготвена система за закрила. Тя може да се гарантира само през комплексни мерки. В тяхната основа е нагласата на обществото да уважава децата, да зачита правата им и да има отношение, че те са уязвима част от човечеството, която има нужда от повече грижи и внимание. Във връзка с гореизложеното и с превантивен характер, следва да се има предвид, че ангажиментите и правомощията на кметовете на общини. С цел гарантиране безопасна и сигурна среда за децата на обществени места на територията на съответната община, е необходимо да се предприемат превантивни мерки, като периодично се инициират проверки на </w:t>
      </w:r>
      <w:r w:rsidRPr="009831A2">
        <w:rPr>
          <w:rFonts w:ascii="Times New Roman" w:eastAsia="Open Sans" w:hAnsi="Times New Roman" w:cs="Times New Roman"/>
          <w:color w:val="000000"/>
          <w:sz w:val="24"/>
          <w:szCs w:val="24"/>
          <w:highlight w:val="white"/>
          <w:lang w:eastAsia="bg-BG"/>
        </w:rPr>
        <w:lastRenderedPageBreak/>
        <w:t xml:space="preserve">изоставени обществени сгради на територията на съответната община, включително и на водните площи, като открити канали, изкопи, ями, бреговите ивици на неохраняемите морски, речни, язовирни и други водни площи, запълнени с вода, с цел тяхното обезопасяване, съобразно изискванията на Наредбата за водноспасителната дейност.  </w:t>
      </w:r>
    </w:p>
    <w:p w:rsidR="009831A2" w:rsidRPr="009831A2" w:rsidRDefault="009831A2" w:rsidP="009831A2">
      <w:pPr>
        <w:spacing w:before="120" w:after="120" w:line="336" w:lineRule="auto"/>
        <w:ind w:right="1"/>
        <w:rPr>
          <w:rFonts w:ascii="Times New Roman" w:eastAsia="Times New Roman" w:hAnsi="Times New Roman" w:cs="Times New Roman"/>
          <w:sz w:val="24"/>
          <w:szCs w:val="24"/>
          <w:lang w:eastAsia="bg-BG"/>
        </w:rPr>
      </w:pPr>
      <w:r w:rsidRPr="009831A2">
        <w:rPr>
          <w:rFonts w:ascii="Times New Roman" w:eastAsia="Open Sans Bold" w:hAnsi="Times New Roman" w:cs="Times New Roman"/>
          <w:b/>
          <w:bCs/>
          <w:color w:val="000000"/>
          <w:sz w:val="24"/>
          <w:szCs w:val="24"/>
          <w:lang w:eastAsia="bg-BG"/>
        </w:rPr>
        <w:t>1.2. Санкции при неспазване на разпоредбите</w:t>
      </w:r>
      <w:r w:rsidRPr="009831A2">
        <w:rPr>
          <w:rFonts w:ascii="Times New Roman" w:eastAsia="Open Sans" w:hAnsi="Times New Roman" w:cs="Times New Roman"/>
          <w:color w:val="000000"/>
          <w:sz w:val="24"/>
          <w:szCs w:val="24"/>
          <w:lang w:eastAsia="bg-BG"/>
        </w:rPr>
        <w:t xml:space="preserve"> </w:t>
      </w:r>
    </w:p>
    <w:p w:rsidR="009831A2" w:rsidRPr="009831A2" w:rsidRDefault="009831A2" w:rsidP="009831A2">
      <w:pPr>
        <w:spacing w:before="120" w:after="120" w:line="276" w:lineRule="auto"/>
        <w:ind w:right="1" w:firstLine="480"/>
        <w:jc w:val="both"/>
        <w:rPr>
          <w:rFonts w:ascii="Times New Roman" w:eastAsia="Open Sans" w:hAnsi="Times New Roman" w:cs="Times New Roman"/>
          <w:color w:val="000000"/>
          <w:sz w:val="24"/>
          <w:szCs w:val="24"/>
          <w:highlight w:val="white"/>
          <w:lang w:eastAsia="bg-BG"/>
        </w:rPr>
      </w:pPr>
      <w:r w:rsidRPr="009831A2">
        <w:rPr>
          <w:rFonts w:ascii="Times New Roman" w:eastAsia="Open Sans" w:hAnsi="Times New Roman" w:cs="Times New Roman"/>
          <w:color w:val="000000"/>
          <w:sz w:val="24"/>
          <w:szCs w:val="24"/>
          <w:highlight w:val="white"/>
          <w:lang w:eastAsia="bg-BG"/>
        </w:rPr>
        <w:t>Родител, настойник, попечител или друго лице, което полага грижи за дете, което наруши чл. 8, ал. 3, или родител, попечител или друго лице, което полага грижи за дете, което не осигури придружител по чл. 8, ал. 4, се наказва с глоба или имуществена санкция от 300 до 500 лв., а при повторно нарушение - с глоба или имуществена санкция от 500 до 1000 лв.</w:t>
      </w:r>
      <w:r w:rsidRPr="009831A2">
        <w:rPr>
          <w:rFonts w:ascii="Times New Roman" w:eastAsia="Open Sans" w:hAnsi="Times New Roman" w:cs="Times New Roman"/>
          <w:color w:val="000000"/>
          <w:highlight w:val="white"/>
          <w:vertAlign w:val="superscript"/>
          <w:lang w:eastAsia="bg-BG"/>
        </w:rPr>
        <w:footnoteReference w:id="20"/>
      </w:r>
      <w:r w:rsidRPr="009831A2">
        <w:rPr>
          <w:rFonts w:ascii="Times New Roman" w:eastAsia="Open Sans" w:hAnsi="Times New Roman" w:cs="Times New Roman"/>
          <w:color w:val="000000"/>
          <w:sz w:val="24"/>
          <w:szCs w:val="24"/>
          <w:highlight w:val="white"/>
          <w:lang w:eastAsia="bg-BG"/>
        </w:rPr>
        <w:t xml:space="preserve">[7] Нарушенията се установяват с акт от полицейските органи, а наказателното постановление се издава от директора на областната дирекция на Министерството на вътрешните работи или от оправомощено от него длъжностно лице. </w:t>
      </w:r>
    </w:p>
    <w:p w:rsidR="009831A2" w:rsidRPr="009831A2" w:rsidRDefault="009831A2" w:rsidP="009831A2">
      <w:pPr>
        <w:spacing w:before="120" w:after="120" w:line="276" w:lineRule="auto"/>
        <w:ind w:right="1" w:firstLine="480"/>
        <w:jc w:val="both"/>
        <w:rPr>
          <w:rFonts w:ascii="Times New Roman" w:eastAsia="Open Sans" w:hAnsi="Times New Roman" w:cs="Times New Roman"/>
          <w:color w:val="000000"/>
          <w:sz w:val="24"/>
          <w:szCs w:val="24"/>
          <w:highlight w:val="white"/>
          <w:lang w:eastAsia="bg-BG"/>
        </w:rPr>
      </w:pPr>
      <w:r w:rsidRPr="009831A2">
        <w:rPr>
          <w:rFonts w:ascii="Times New Roman" w:eastAsia="Open Sans" w:hAnsi="Times New Roman" w:cs="Times New Roman"/>
          <w:color w:val="000000"/>
          <w:sz w:val="24"/>
          <w:szCs w:val="24"/>
          <w:highlight w:val="white"/>
          <w:lang w:eastAsia="bg-BG"/>
        </w:rPr>
        <w:t xml:space="preserve">Чл. 8, ал. 3 от Закона за закрила на детето: „Родителите, настойниците, попечителите или другите лица, които полагат грижи за дете, са длъжни да го придружават на обществени места след 20,00 ч., ако детето не е навършило 14-годишна възраст, съответно след 22,00 ч., ако детето е навършило 14-, но не е навършило 18-годишна възраст.“ </w:t>
      </w:r>
    </w:p>
    <w:p w:rsidR="009831A2" w:rsidRPr="009831A2" w:rsidRDefault="009831A2" w:rsidP="009831A2">
      <w:pPr>
        <w:spacing w:before="120" w:after="120" w:line="276" w:lineRule="auto"/>
        <w:ind w:right="1" w:firstLine="480"/>
        <w:jc w:val="both"/>
        <w:rPr>
          <w:rFonts w:ascii="Times New Roman" w:eastAsia="Times New Roman" w:hAnsi="Times New Roman" w:cs="Times New Roman"/>
          <w:sz w:val="24"/>
          <w:szCs w:val="24"/>
          <w:lang w:eastAsia="bg-BG"/>
        </w:rPr>
      </w:pPr>
      <w:r w:rsidRPr="009831A2">
        <w:rPr>
          <w:rFonts w:ascii="Times New Roman" w:eastAsia="Open Sans" w:hAnsi="Times New Roman" w:cs="Times New Roman"/>
          <w:color w:val="000000"/>
          <w:sz w:val="24"/>
          <w:szCs w:val="24"/>
          <w:highlight w:val="white"/>
          <w:lang w:eastAsia="bg-BG"/>
        </w:rPr>
        <w:t xml:space="preserve">Чл. 8, ал. 4 от Закона за закрила на детето: „Ако родителите, попечителите или другите лица, които полагат грижи за дете, не могат да го придружат, те са длъжни да осигурят пълнолетно дееспособно лице за негов придружител на обществени места след 22,00 ч., ако детето е навършило 14-, но не е навършило 18-годишна възраст.“ </w:t>
      </w:r>
    </w:p>
    <w:p w:rsidR="009831A2" w:rsidRPr="009831A2" w:rsidRDefault="009831A2" w:rsidP="009831A2">
      <w:pPr>
        <w:spacing w:before="120" w:after="120" w:line="336" w:lineRule="auto"/>
        <w:ind w:right="1"/>
        <w:rPr>
          <w:rFonts w:ascii="Times New Roman" w:eastAsia="Times New Roman" w:hAnsi="Times New Roman" w:cs="Times New Roman"/>
          <w:sz w:val="24"/>
          <w:szCs w:val="24"/>
          <w:lang w:eastAsia="bg-BG"/>
        </w:rPr>
      </w:pPr>
    </w:p>
    <w:p w:rsidR="009831A2" w:rsidRPr="009831A2" w:rsidRDefault="009831A2" w:rsidP="009831A2">
      <w:pPr>
        <w:spacing w:before="120" w:after="120"/>
        <w:jc w:val="center"/>
        <w:rPr>
          <w:rFonts w:ascii="Times New Roman" w:eastAsia="Times New Roman" w:hAnsi="Times New Roman" w:cs="Times New Roman"/>
          <w:sz w:val="24"/>
          <w:szCs w:val="24"/>
          <w:lang w:eastAsia="bg-BG"/>
        </w:rPr>
      </w:pPr>
      <w:r w:rsidRPr="009831A2">
        <w:rPr>
          <w:rFonts w:ascii="Times New Roman" w:eastAsia="Times New Roman" w:hAnsi="Times New Roman" w:cs="Times New Roman"/>
          <w:noProof/>
          <w:sz w:val="24"/>
          <w:szCs w:val="24"/>
          <w:lang w:eastAsia="bg-BG"/>
        </w:rPr>
        <w:drawing>
          <wp:inline distT="0" distB="0" distL="0" distR="0" wp14:anchorId="63B003B4" wp14:editId="728B098C">
            <wp:extent cx="5753100" cy="1737360"/>
            <wp:effectExtent l="0" t="0" r="0" b="0"/>
            <wp:docPr id="5" name="Picture 4"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bc5d7d7-0289-4b4b-8222-092dedc0d3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9831A2" w:rsidRPr="009831A2" w:rsidRDefault="009831A2" w:rsidP="009831A2">
      <w:pPr>
        <w:spacing w:before="120" w:after="120" w:line="336" w:lineRule="auto"/>
        <w:ind w:left="-567"/>
        <w:rPr>
          <w:rFonts w:ascii="Times New Roman" w:eastAsia="Times New Roman" w:hAnsi="Times New Roman" w:cs="Times New Roman"/>
          <w:sz w:val="24"/>
          <w:szCs w:val="24"/>
          <w:lang w:eastAsia="bg-BG"/>
        </w:rPr>
      </w:pPr>
      <w:r w:rsidRPr="009831A2">
        <w:rPr>
          <w:rFonts w:ascii="Times New Roman" w:eastAsia="Rubik Light" w:hAnsi="Times New Roman" w:cs="Times New Roman"/>
          <w:color w:val="000000"/>
          <w:sz w:val="24"/>
          <w:szCs w:val="24"/>
          <w:lang w:eastAsia="bg-BG"/>
        </w:rPr>
        <w:t xml:space="preserve"> </w:t>
      </w:r>
    </w:p>
    <w:p w:rsidR="009831A2" w:rsidRPr="009831A2" w:rsidRDefault="009831A2" w:rsidP="009831A2">
      <w:pPr>
        <w:spacing w:before="120" w:after="120" w:line="336" w:lineRule="auto"/>
        <w:outlineLvl w:val="0"/>
        <w:rPr>
          <w:rFonts w:ascii="Times New Roman" w:eastAsia="Times New Roman" w:hAnsi="Times New Roman" w:cs="Times New Roman"/>
          <w:sz w:val="24"/>
          <w:szCs w:val="24"/>
          <w:lang w:eastAsia="bg-BG"/>
        </w:rPr>
      </w:pPr>
      <w:bookmarkStart w:id="7" w:name="_Toc196818223"/>
      <w:r w:rsidRPr="009831A2">
        <w:rPr>
          <w:rFonts w:ascii="Times New Roman" w:eastAsia="Old Standard" w:hAnsi="Times New Roman" w:cs="Times New Roman"/>
          <w:color w:val="8A663F"/>
          <w:sz w:val="24"/>
          <w:szCs w:val="24"/>
          <w:lang w:eastAsia="bg-BG"/>
        </w:rPr>
        <w:t>РАЗДЕЛ 2</w:t>
      </w:r>
      <w:bookmarkEnd w:id="7"/>
      <w:r w:rsidRPr="009831A2">
        <w:rPr>
          <w:rFonts w:ascii="Times New Roman" w:eastAsia="Old Standard" w:hAnsi="Times New Roman" w:cs="Times New Roman"/>
          <w:color w:val="8A663F"/>
          <w:sz w:val="24"/>
          <w:szCs w:val="24"/>
          <w:lang w:eastAsia="bg-BG"/>
        </w:rPr>
        <w:t xml:space="preserve"> </w:t>
      </w:r>
    </w:p>
    <w:p w:rsidR="009831A2" w:rsidRPr="009831A2" w:rsidRDefault="009831A2" w:rsidP="009831A2">
      <w:pPr>
        <w:spacing w:before="120" w:after="120" w:line="336" w:lineRule="auto"/>
        <w:jc w:val="both"/>
        <w:outlineLvl w:val="0"/>
        <w:rPr>
          <w:rFonts w:ascii="Times New Roman" w:eastAsia="Times New Roman" w:hAnsi="Times New Roman" w:cs="Times New Roman"/>
          <w:b/>
          <w:sz w:val="24"/>
          <w:szCs w:val="24"/>
          <w:lang w:eastAsia="bg-BG"/>
        </w:rPr>
      </w:pPr>
      <w:bookmarkStart w:id="8" w:name="_Toc196818224"/>
      <w:r w:rsidRPr="009831A2">
        <w:rPr>
          <w:rFonts w:ascii="Times New Roman" w:eastAsia="Times New Roman" w:hAnsi="Times New Roman" w:cs="Times New Roman"/>
          <w:b/>
          <w:sz w:val="24"/>
          <w:szCs w:val="24"/>
          <w:lang w:eastAsia="bg-BG"/>
        </w:rPr>
        <w:t>ПРАВИЛА ЗА БЕЗОПАСНОСТ НА УЧАСТНИЦИТЕ В ДВИЖЕНИЕТО ПО ПЪТИЩАТА В КАЧЕСТВОТО ИМ НА ВОДАЧИ, НА ПЕШЕХОДЦИ И ПРИ ПОЛЗВАНЕ НА ОБЩЕСТВЕН ТРАНСПОРТ</w:t>
      </w:r>
      <w:bookmarkEnd w:id="8"/>
      <w:r w:rsidRPr="009831A2">
        <w:rPr>
          <w:rFonts w:ascii="Times New Roman" w:eastAsia="Rubik Light Bold" w:hAnsi="Times New Roman" w:cs="Times New Roman"/>
          <w:b/>
          <w:color w:val="000000"/>
          <w:sz w:val="24"/>
          <w:szCs w:val="24"/>
          <w:lang w:eastAsia="bg-BG"/>
        </w:rPr>
        <w:t xml:space="preserve">  </w:t>
      </w:r>
    </w:p>
    <w:tbl>
      <w:tblPr>
        <w:tblW w:w="10118" w:type="dxa"/>
        <w:tblInd w:w="-157" w:type="dxa"/>
        <w:tblBorders>
          <w:top w:val="single" w:sz="12" w:space="0" w:color="FFFBF5"/>
          <w:left w:val="single" w:sz="12" w:space="0" w:color="FFFBF5"/>
          <w:bottom w:val="single" w:sz="12" w:space="0" w:color="FFFBF5"/>
          <w:right w:val="single" w:sz="12" w:space="0" w:color="FFFBF5"/>
          <w:insideH w:val="single" w:sz="12" w:space="0" w:color="FFFBF5"/>
          <w:insideV w:val="single" w:sz="12" w:space="0" w:color="FFFBF5"/>
        </w:tblBorders>
        <w:tblCellMar>
          <w:left w:w="10" w:type="dxa"/>
          <w:right w:w="10" w:type="dxa"/>
        </w:tblCellMar>
        <w:tblLook w:val="0000" w:firstRow="0" w:lastRow="0" w:firstColumn="0" w:lastColumn="0" w:noHBand="0" w:noVBand="0"/>
      </w:tblPr>
      <w:tblGrid>
        <w:gridCol w:w="10118"/>
      </w:tblGrid>
      <w:tr w:rsidR="009831A2" w:rsidRPr="009831A2" w:rsidTr="00693D09">
        <w:tc>
          <w:tcPr>
            <w:tcW w:w="10118" w:type="dxa"/>
            <w:shd w:val="clear" w:color="auto" w:fill="FFFBF5"/>
            <w:tcMar>
              <w:top w:w="180" w:type="dxa"/>
              <w:left w:w="180" w:type="dxa"/>
              <w:bottom w:w="180" w:type="dxa"/>
              <w:right w:w="180" w:type="dxa"/>
            </w:tcMar>
          </w:tcPr>
          <w:p w:rsidR="009831A2" w:rsidRPr="009831A2" w:rsidRDefault="009831A2" w:rsidP="009831A2">
            <w:pPr>
              <w:ind w:left="567"/>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lastRenderedPageBreak/>
              <w:t>Какво трябва да се знае?</w:t>
            </w:r>
          </w:p>
          <w:p w:rsidR="009831A2" w:rsidRPr="009831A2" w:rsidRDefault="009831A2" w:rsidP="009831A2">
            <w:pPr>
              <w:ind w:left="567"/>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b/>
                <w:sz w:val="24"/>
                <w:szCs w:val="24"/>
                <w:lang w:eastAsia="bg-BG"/>
              </w:rPr>
              <w:t>На какво да се акцентира?</w:t>
            </w:r>
          </w:p>
          <w:p w:rsidR="009831A2" w:rsidRPr="009831A2" w:rsidRDefault="009831A2" w:rsidP="009831A2">
            <w:pPr>
              <w:spacing w:before="120" w:after="120" w:line="336" w:lineRule="auto"/>
              <w:ind w:left="-38" w:firstLine="38"/>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b/>
                <w:sz w:val="24"/>
                <w:szCs w:val="24"/>
                <w:lang w:eastAsia="bg-BG"/>
              </w:rPr>
              <w:t xml:space="preserve">         Общи рискове за децата</w:t>
            </w:r>
          </w:p>
        </w:tc>
      </w:tr>
    </w:tbl>
    <w:p w:rsidR="009831A2" w:rsidRPr="009831A2" w:rsidRDefault="009831A2" w:rsidP="009831A2">
      <w:pPr>
        <w:spacing w:before="120" w:after="120" w:line="336" w:lineRule="auto"/>
        <w:rPr>
          <w:rFonts w:ascii="Times New Roman" w:eastAsia="Times New Roman" w:hAnsi="Times New Roman" w:cs="Times New Roman"/>
          <w:sz w:val="24"/>
          <w:szCs w:val="24"/>
          <w:lang w:eastAsia="bg-BG"/>
        </w:rPr>
      </w:pPr>
      <w:r w:rsidRPr="009831A2">
        <w:rPr>
          <w:rFonts w:ascii="Times New Roman" w:eastAsia="Rubik Light" w:hAnsi="Times New Roman" w:cs="Times New Roman"/>
          <w:color w:val="000000"/>
          <w:sz w:val="24"/>
          <w:szCs w:val="24"/>
          <w:lang w:eastAsia="bg-BG"/>
        </w:rPr>
        <w:t xml:space="preserve"> </w:t>
      </w:r>
    </w:p>
    <w:p w:rsidR="009831A2" w:rsidRPr="009831A2" w:rsidRDefault="009831A2" w:rsidP="009831A2">
      <w:pPr>
        <w:jc w:val="both"/>
        <w:outlineLvl w:val="1"/>
        <w:rPr>
          <w:rFonts w:ascii="Times New Roman" w:eastAsia="Open Sans Bold" w:hAnsi="Times New Roman" w:cs="Times New Roman"/>
          <w:b/>
          <w:bCs/>
          <w:color w:val="1A62FF"/>
          <w:sz w:val="24"/>
          <w:szCs w:val="24"/>
          <w:highlight w:val="lightGray"/>
          <w:u w:val="single" w:color="1A62FF"/>
          <w:lang w:eastAsia="bg-BG"/>
        </w:rPr>
      </w:pPr>
      <w:bookmarkStart w:id="9" w:name="_Toc196818225"/>
      <w:r w:rsidRPr="009831A2">
        <w:rPr>
          <w:rFonts w:ascii="Times New Roman" w:eastAsia="Open Sans Bold" w:hAnsi="Times New Roman" w:cs="Times New Roman"/>
          <w:b/>
          <w:bCs/>
          <w:color w:val="1A62FF"/>
          <w:sz w:val="24"/>
          <w:szCs w:val="24"/>
          <w:highlight w:val="lightGray"/>
          <w:u w:val="single" w:color="1A62FF"/>
          <w:lang w:eastAsia="bg-BG"/>
        </w:rPr>
        <w:t>2.1 Подходящо поведение на участниците в движението по пътищата в качеството им на пешеходци.</w:t>
      </w:r>
      <w:bookmarkEnd w:id="9"/>
    </w:p>
    <w:p w:rsidR="009831A2" w:rsidRPr="009831A2" w:rsidRDefault="009831A2" w:rsidP="009831A2">
      <w:pPr>
        <w:numPr>
          <w:ilvl w:val="0"/>
          <w:numId w:val="2"/>
        </w:numPr>
        <w:spacing w:after="200" w:line="240" w:lineRule="auto"/>
        <w:ind w:left="567" w:right="1" w:hanging="567"/>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Използват пешеходните тротоари при придвижването си.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Придвижват се по банкетите на пътното платно, когато липсват тротоари, или същите са непроходими поради различни обстоятелства. Важно е да се обясни, че могат да използват за придвижване и платното за движение, но задължително трябва да се движат противоположно на посоката на движението на пътните превозни средства, по възможност най-вляво.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Трябва да пресичат само на обозначените за това места. Родителите трябва да насърчават своите деца да пресичат платното за движение по правилен начин и да използват само обозначените за това места, като в случай на налични пешеходни подлези/надлези задължително ги използват, без да се търси начин за заобикаляне.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Пешеходната пътека е правилното място за пресичане, но винаги следва да бъде ясно, че тя не е щит и винаги има опасност от настъпване на инцидент. Водачите на превозни средства не винаги могат да забележат навреме пресичащия пешеходец. Причините са много, но най-честите са малката площ на пешеходеца, недобрата осветеност, разсейването, движението с по-висока скорост, техническа неизправност, ограничена или намалена видимост и т.н. Изключително важно за повишаване на сигурността на децата и най-вече на тяхната култура на поведение е да ги научим, че още преди да решат да пресичат на пешеходната пътека, първото нещо, което трябва да направят, е да спрат своето движение. Преди да навлязат на платното за движение, трябва да се огледат внимателно наляво и надясно (препоръчително е да бъде няколко пъти) и да се съобразят с приближаващите се пътни превозни средства, да потърсят и установят зрителен контакт с водачите на приближаващите към пешеходната пътека превозни средства, да преценят разстоянието на превозните средства от пешеходната пътека, както и дали същите могат да спрат навреме. При необходимост могат да сигнализират с ръка за намерението си да пресекат пътното платно и едва тогава да предприемат пресичане на пътното платно по пешеходната пътека. Също така, трябва да им се обясни, че не е необходимо да удължават ненужно пътя и времето за пресичане, както и да не спират без нужда на платното за движение.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Следва да се обсъди с децата, че в тази възраст те са склонни да поемат повече рискове и да извършват опасни или недостатъчно обмислени действия в стремежа си да се докажат на своите връстници. За тази цел обикновено искат да изглеждат независими в действията си и да се докажат пред своите връстници чрез прибягване до безразсъдни постъпки, които смятат за акт на „геройство“ или на превъзходство във възможностите. Подобни нагласи често се формират у децата поради използването на неподходящи за тази възрастова група електронни игри, филми с </w:t>
      </w:r>
      <w:r w:rsidRPr="009831A2">
        <w:rPr>
          <w:rFonts w:ascii="Times New Roman" w:eastAsia="Times New Roman" w:hAnsi="Times New Roman" w:cs="Times New Roman"/>
          <w:sz w:val="24"/>
          <w:szCs w:val="24"/>
          <w:lang w:eastAsia="bg-BG"/>
        </w:rPr>
        <w:lastRenderedPageBreak/>
        <w:t xml:space="preserve">неподходящо съдържание, видеоклипове в различните социални платформи, показващи нереалистични свръх способности. За превъзмогване на подобни опасни стереотипи, е важно с помощта на възрастните (родители, педагози) да се осъзнаят причините чрез себерефлексия и да се насърчат здравословни модели на поведение (посредством дискусии, дебати, ролеви игри и др.).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 пешеходни пътеки, регулирани със светофарна уредба, е необходимо да се спазват стриктно светлинните сигнали. Не бива да се подвеждат от поведението на недисциплинирани хора, които си позволяват да пресичат пътното платно за движение на забранителен сигнал. При наличие на регулировчик, се спазват стриктно неговите сигнали. Спазването на правилата за движение по пътищата не следва да се счита за  недостатък или белег за неатрактивност. Даването на личен пример и затвърждаването на убеждението, че е важно да се съблюдава сигнализацията на светофарната уредба и винаги да се пресича пътното платно на разрешаващ сигнал на светофарната уредба, се обуславя не само от законовата регламентация, а и от необходимостта за възпитаване на отговорни граждани. Именно по този начин се формират принципи на поведение, които изграждат личностна култура на индивида в социума. Целесъобразно е да се акцентира отново на особената ситуация, при която има разрешителен сигнал на светофарната уредба едновременно за превозните средства и за пешеходците. В този случай е важно да се демонстрира и обясни, че отново трябва да се търси визуален контакт с водачите на превозни средства и едва когато се уверим, че можем да пресечем безопасно пътното платно, може да предприемем това действие.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 пешеходната пътека не бива да се тича, защото е възможно водачът на превозното средство да не е забелязал тичащия пешеходец, което би предизвикало критична ситуация между тях. Освен това е възможно тичащият да се спъне и да падне, което ще го направи още по-трудно забележим за водачите на МПС.</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бива да се пресича на пешеходна пътека, управлявайки превозно средство (велосипед), а трябва да се слезе от него и да се пресече пътното платно като пешеходец, бутайки превозното средство по пешеходната пътека.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Важно е да се напомни на децата, че при пресичане на пешеходна пътека те се ползват с предимство само спрямо нерелсовите превозни средства. Т.е., ако към пешеходната пътека приближава трамвай, останалите участници в движението изчакват да премине релсовото превозно средство и едва тогава и когато е безопасно, могат да преминат по пешеходната пътека. Това се налага, тъй като поради своите особености  (голяма маса и движение само по релсов път), при внезапно възникнала опасност на пътното платно трамваят не може да извърши маневра, както останалите нерелсови превозни средства – например да заобиколи, да спре бързо до пълен покой. Последното изисква повече време и разстояние. Именно затова отговорното поведение от страна на всички участници в движението е от особена важност. Важно е да се коментира с децата, че докато изчакват разрешаващ сигнал на светофарната уредба, е добре да изчакват по-далеч от ръба на пътното платно, предвид това, че съществува възможност да бъдат ударени от преминаващите превозни средства или да попаднат в зоната на въздушния поток.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Разсейването е сериозен проблем от гледна точка на безопасното движение по пътищата. Родителите и близките на семейството трябва да показват и да разясняват на своите деца какви опасности крие то. В тази възрастова група е още по-характерно разсейването поради използване на различните видове смарт </w:t>
      </w:r>
      <w:r w:rsidRPr="009831A2">
        <w:rPr>
          <w:rFonts w:ascii="Times New Roman" w:eastAsia="Times New Roman" w:hAnsi="Times New Roman" w:cs="Times New Roman"/>
          <w:sz w:val="24"/>
          <w:szCs w:val="24"/>
          <w:lang w:eastAsia="bg-BG"/>
        </w:rPr>
        <w:lastRenderedPageBreak/>
        <w:t>технологии (мобилни телефони, слушане на музика със слушалки, използване на т.нар. „смарт часовници“ и др.). Разсейването може да бъде: ментално, зрително, слухово, както и комбинация от всички, което допринася за загубата на концентрация и излагането на риск. Важно е да се убедят децата, че преди да предприемат пресичане на пътното платно за движение, винаги трябва да бъдат концентрирани, като преустановят за кратко използването на различните технологични устройства, водещи до отвличане на вниманието, с оглед на това, че разсейването е фактор, благоприятстващ настъпването на ПТП и е разпространен както при пешеходците, така и при водачите на превозни средства.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Независимо, че не е изрично регламентирано в Закона за движение по пътищата, в случаите на намалена видимост, поради часовия диапазон или различни метеорологични условия (например при здрач, мъгла, валеж, запрашеност, задименост и други подобни) е силно препоръчително пешеходците, в т.ч. и децата, да бъдат облечени в дрехи с по-ярки цветове и да имат светлоотразителни елементи по тях. Светлоотразителните елементи увеличават възможността при намалена видимост пешеходците да бъдат разпознати своевременно от останалите участници в движението, което допринася за безопасното използване на пътната среда. В случай че нямат светлоотразителни елементи по дрехите си, децата могат да използват функционалните възможности на фенерчето на своите телефони, за да станат по-лесно видими за останалите участници в движението (или обикновен фенер).</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Организирана група деца на възраст до 10 години може да се движи само по тротоара или банкета, като първото и последното дете носят светлоотразителна жилетка, и групата задължително се води най-малко от две лица на възраст над 18 години. При пресичане на платното за движение водачът на групата е длъжен своевременно да подаде сигнал с палка "Стоп! Деца", за да спре движението на пътните превозни средства.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 районите на големи търговски центрове – от типа на молове, ритейл паркове и др., е важно да се обръща внимание на децата-пешеходци по време на придвижването им на прилежащите паркинги на тези търговски обекти поради съществуващата възможност от внезапно потегляне или излизане на МПС от редицата на паркираните превозни средства. Това създава предпоставки за наличие на конфликтни точки между пешеходците и превозните средства. Препоръчително е придвижването на пешеходците да се осъществява с повишено внимание и без излишни форми на разсейване, докато се намират в района на паркинга.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Можем да направим следното обобщение, че с последните изменения на ЗДвП от месец септември 2025 г. </w:t>
      </w:r>
      <w:r w:rsidRPr="009831A2">
        <w:rPr>
          <w:rFonts w:ascii="Times New Roman" w:eastAsia="Times New Roman" w:hAnsi="Times New Roman" w:cs="Times New Roman"/>
          <w:b/>
          <w:sz w:val="24"/>
          <w:szCs w:val="24"/>
          <w:lang w:eastAsia="bg-BG"/>
        </w:rPr>
        <w:t>са регламентирани следните правила</w:t>
      </w:r>
      <w:r w:rsidRPr="009831A2">
        <w:rPr>
          <w:rFonts w:ascii="Times New Roman" w:eastAsia="Times New Roman" w:hAnsi="Times New Roman" w:cs="Times New Roman"/>
          <w:sz w:val="24"/>
          <w:szCs w:val="24"/>
          <w:lang w:eastAsia="bg-BG"/>
        </w:rPr>
        <w:t xml:space="preserve"> за безопасно поведение на пешеходците при взаимодействието им с пътната среда и  при пресичане на платното за движение: преди да навлязат на платното за движение, да спрат, да се огледат наляво и надясно и да се съобразят с приближаващите се пътни превозни средства; да не удължават ненужно пътя и времето за пресичане, както и да не спират без необходимост на платното за движение; да спазват сигналите на регулировчика и светлинните сигнали; да не преминават през ограждения; да не използват мобилен телефон или друго мобилно устройство за комуникация или друго средство, отклоняващи вниманието им; да пропуснат приближаващите релсови превозни средства (трамваите); Регламентира се също така, в случаите на пешеходци, движещи се в извън населените места и по двулентовите двупосочни </w:t>
      </w:r>
      <w:r w:rsidRPr="009831A2">
        <w:rPr>
          <w:rFonts w:ascii="Times New Roman" w:eastAsia="Times New Roman" w:hAnsi="Times New Roman" w:cs="Times New Roman"/>
          <w:sz w:val="24"/>
          <w:szCs w:val="24"/>
          <w:lang w:eastAsia="bg-BG"/>
        </w:rPr>
        <w:lastRenderedPageBreak/>
        <w:t>пътища в населените места, когато в близост до пешеходците няма пешеходна пътека, те могат да пресичат платното за движение и извън определените за това места, като при това спазват правилата описани по-горе.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Регламентирано е също това, че на пешеходците е забранено: да навлизат внезапно на платното за движение; да пресичат платното за движение при ограничена видимост; да извършват търговия и услуги на платното за движение; да се движат в тунели и по мостове, когато няма изградени тротоари.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Указва се, че пешеходците изчакват пристигането на превозните средства от редовните линии за обществен превоз на пътници на тротоара, на острова за безопасност или на местата, очертани с маркировка, а ако няма такива - на банкета; При подаване на сигнал от моторно превозно средство със специален режим на движение пешеходците са длъжни да освободят платното за движение. Пресичането се разрешава след преминаване на сигнализиращото моторно превозно средство и на съпровожданите от него пътни превозни средства; на пешеходците е забранено да пресичат платното за движение непосредствено зад или пред спрял на спирка от редовните линии за обществен превоз на пътници автобус, трамвай или тролейбус.</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Направено е изменение по отношение на термина "Пешеходна пътека", като е указано, че това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кръстовища в населено място пешеходни пътеки са и продълженията на тротоарите и банкетите върху платното за движение, когато то е с не повече от две пътни ленти, от които не повече от една във всяка посока.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Допълнен е текстът, касаещ поведението на водачите на превозни средства спрямо пешеходците, като е регламентирано, че: при приближаване към пешеходна пътека водачът на нерелсово пътно превозно средство е длъжен да пропусне сигнализиращите, че ще пресичат платното за движение на пешеходната пътека съгласно чл. 32, ал. 1, стъпилите на пешеходната пътека или преминаващите по нея пешеходци, като намали скоростта или спре. А разпоредбата на чл.32, ал.1 указва следното: преди да навлязат на платното за движение, пешеходците могат да сигнализират за намерението си чрез подаване на сигнал с ръка (лява или дясна ръка, изпъната нагоре или напречно на пътя).</w:t>
      </w:r>
    </w:p>
    <w:p w:rsidR="009831A2" w:rsidRPr="009831A2" w:rsidRDefault="009831A2" w:rsidP="009831A2">
      <w:pPr>
        <w:jc w:val="both"/>
        <w:outlineLvl w:val="1"/>
        <w:rPr>
          <w:rFonts w:ascii="Times New Roman" w:eastAsia="Open Sans Bold" w:hAnsi="Times New Roman" w:cs="Times New Roman"/>
          <w:b/>
          <w:bCs/>
          <w:color w:val="1A62FF"/>
          <w:sz w:val="24"/>
          <w:szCs w:val="24"/>
          <w:highlight w:val="lightGray"/>
          <w:u w:val="single" w:color="1A62FF"/>
          <w:lang w:eastAsia="bg-BG"/>
        </w:rPr>
      </w:pPr>
      <w:bookmarkStart w:id="10" w:name="_Toc196818226"/>
      <w:r w:rsidRPr="009831A2">
        <w:rPr>
          <w:rFonts w:ascii="Calibri" w:eastAsia="Times New Roman" w:hAnsi="Calibri" w:cs="Times New Roman"/>
          <w:noProof/>
          <w:lang w:eastAsia="bg-BG"/>
        </w:rPr>
        <mc:AlternateContent>
          <mc:Choice Requires="wps">
            <w:drawing>
              <wp:anchor distT="0" distB="0" distL="114300" distR="114300" simplePos="0" relativeHeight="251660288" behindDoc="0" locked="0" layoutInCell="1" allowOverlap="1" wp14:anchorId="5AFA350C" wp14:editId="4BD1EA7F">
                <wp:simplePos x="0" y="0"/>
                <wp:positionH relativeFrom="column">
                  <wp:posOffset>-635</wp:posOffset>
                </wp:positionH>
                <wp:positionV relativeFrom="paragraph">
                  <wp:posOffset>459105</wp:posOffset>
                </wp:positionV>
                <wp:extent cx="6134100" cy="929640"/>
                <wp:effectExtent l="0" t="0" r="0" b="381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929640"/>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 xml:space="preserve">Предвид това, че за никого не е изключена възможността да попадне в </w:t>
                            </w:r>
                            <w:r>
                              <w:rPr>
                                <w:rFonts w:ascii="Times New Roman" w:hAnsi="Times New Roman"/>
                                <w:color w:val="000000"/>
                                <w:sz w:val="24"/>
                                <w:szCs w:val="24"/>
                              </w:rPr>
                              <w:t>ПТП</w:t>
                            </w:r>
                            <w:r w:rsidRPr="00B445DD">
                              <w:rPr>
                                <w:rFonts w:ascii="Times New Roman" w:hAnsi="Times New Roman"/>
                                <w:color w:val="000000"/>
                                <w:sz w:val="24"/>
                                <w:szCs w:val="24"/>
                              </w:rPr>
                              <w:t>, е наложително да се предприемат навременни лични мерки за обезопасяване на пътниците - като участници в движението по пътищата. Вниманието следва да се изостри в следните насоки:</w:t>
                            </w:r>
                          </w:p>
                          <w:p w:rsidR="009831A2" w:rsidRPr="00B445DD" w:rsidRDefault="009831A2" w:rsidP="009831A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A350C" id="Rectangle 194" o:spid="_x0000_s1026" style="position:absolute;left:0;text-align:left;margin-left:-.05pt;margin-top:36.15pt;width:483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" fillcolor="#fcf9ea" strokecolor="#41719c" strokeweight="1pt">
                <v:path arrowok="t"/>
                <v:textbo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 xml:space="preserve">Предвид това, че за никого не е изключена възможността да попадне в </w:t>
                      </w:r>
                      <w:r>
                        <w:rPr>
                          <w:rFonts w:ascii="Times New Roman" w:hAnsi="Times New Roman"/>
                          <w:color w:val="000000"/>
                          <w:sz w:val="24"/>
                          <w:szCs w:val="24"/>
                        </w:rPr>
                        <w:t>ПТП</w:t>
                      </w:r>
                      <w:r w:rsidRPr="00B445DD">
                        <w:rPr>
                          <w:rFonts w:ascii="Times New Roman" w:hAnsi="Times New Roman"/>
                          <w:color w:val="000000"/>
                          <w:sz w:val="24"/>
                          <w:szCs w:val="24"/>
                        </w:rPr>
                        <w:t>, е наложително да се предприемат навременни лични мерки за обезопасяване на пътниците - като участници в движението по пътищата. Вниманието следва да се изостри в следните насоки:</w:t>
                      </w:r>
                    </w:p>
                    <w:p w:rsidR="009831A2" w:rsidRPr="00B445DD" w:rsidRDefault="009831A2" w:rsidP="009831A2">
                      <w:pPr>
                        <w:jc w:val="center"/>
                        <w:rPr>
                          <w:color w:val="000000"/>
                        </w:rPr>
                      </w:pPr>
                    </w:p>
                  </w:txbxContent>
                </v:textbox>
              </v:rect>
            </w:pict>
          </mc:Fallback>
        </mc:AlternateContent>
      </w:r>
      <w:r w:rsidRPr="009831A2">
        <w:rPr>
          <w:rFonts w:ascii="Times New Roman" w:eastAsia="Open Sans Bold" w:hAnsi="Times New Roman" w:cs="Times New Roman"/>
          <w:b/>
          <w:bCs/>
          <w:color w:val="1A62FF"/>
          <w:sz w:val="24"/>
          <w:szCs w:val="24"/>
          <w:highlight w:val="lightGray"/>
          <w:u w:val="single" w:color="1A62FF"/>
          <w:lang w:eastAsia="bg-BG"/>
        </w:rPr>
        <w:t>2.2 Подходящо поведение на участниците в движението по пътищата в качеството им на пътници.</w:t>
      </w:r>
      <w:bookmarkEnd w:id="10"/>
      <w:r w:rsidRPr="009831A2">
        <w:rPr>
          <w:rFonts w:ascii="Times New Roman" w:eastAsia="Open Sans Bold" w:hAnsi="Times New Roman" w:cs="Times New Roman"/>
          <w:b/>
          <w:bCs/>
          <w:color w:val="1A62FF"/>
          <w:sz w:val="24"/>
          <w:szCs w:val="24"/>
          <w:highlight w:val="lightGray"/>
          <w:u w:val="single" w:color="1A62FF"/>
          <w:lang w:eastAsia="bg-BG"/>
        </w:rPr>
        <w:t xml:space="preserve"> </w:t>
      </w: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Децата трябва винаги да използват обезопасителни колани, когато се намират в превозно средство. Поставянето на колан е задължително, ако автомобилът разполага с такъв, независимо от мястото на пътника и разстоянието на пътуването. След навършване на 12 години децата могат да пътуват и на предната седалка, като задължително използват наличния обезопасителен колан. Изключенията от това </w:t>
      </w:r>
      <w:r w:rsidRPr="009831A2">
        <w:rPr>
          <w:rFonts w:ascii="Times New Roman" w:eastAsia="Times New Roman" w:hAnsi="Times New Roman" w:cs="Times New Roman"/>
          <w:sz w:val="24"/>
          <w:szCs w:val="24"/>
          <w:lang w:eastAsia="bg-BG"/>
        </w:rPr>
        <w:lastRenderedPageBreak/>
        <w:t>правило са изрично посочени в Закона за движение по пътищата (ЗДвП). Правилно поставеният колан предпазва от тежки наранявания и фатални последици при инцидент. Той трябва да бъде стегнат, а не хлабав или просто преметнат. При триточковите колани лентата трябва да минава през рамото и да обхваща костите на таза, за да осигури максимална защита. При внезапно спиране или сблъсък коланът фиксира пътника, предотвратявайки резки движения напред или настрани. Необезопасените пътници рискуват да бъдат изхвърлени от автомобила, да получат сериозни наранявания или да наранят други хора в превозното средство. По същия начин опасност създават и неукрепените багажи и товари. Тъй като децата често смятат, че са достатъчно големи, за да пренебрегнат предпазните мерки, е важно да им се обясни, че безопасността е приоритет на всяка възраст. Те трябва да знаят, че по време на пътуване не бива да се движат свободно в автомобила или да откопчават коланите, защото това застрашава както тях, така и останалите пътници.По време на пътуване в превозното средство родителите и близките на детето, които са водачи на ППС, не бива да допускат да бъдат разсейвани от детето си без оглед на вида разсейване – постоянно гледане в детето, подаване или вземане на предмети или храни от и към него, са предпоставка за отвличане на вниманието и отговорното си взаимодействие с пътната среда.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Използването на системите за обезопасяване на деца, известни като „столчета“, също са важна част от гледна точка на безопасността на движение по пътищата, както и са задължителни за използване в превозните средства. Според определени критерии – тегло, ръст и възраст – правилата за ползването им са законодателно уредени, но е изрично регламентирано, че за деца с ръст под 150 сантиметра, които пътуват в моторни превозни средства от категориите M1, N1, N2 и N3, задължително се използват системи за обезопасяване на деца от пълния или непълния клас по смисъла на чл. 137б, ал. 2, съобразен с теглото на детето, в съответствие със: класификацията по чл. 137б, ал. 1 - за системите за обезопасяване на деца, одобрени в съответствие с чл. 137г, ал. 1, т. 1 и с данни от производителя за височината и максималното тегло на детето, за което е предназначена системата за обезопасяване на деца, одобрена в съответствие с чл. 137г, ал. 1, т. 2</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Обезопасяването на децата в автомобила спасява техния живот и здраве и е не само задължение, но и израз на грижа на всеки родител. В зависимост от възрастта, теглото и ръста на детето родителят избира подходяща система за обезопасяване, която трябва да бъде поставена и закрепена в превозното средство съгласно законодателството и указанията на производителя. Този избор е личен и се основава на възможностите и видовете системи, които се предлагат на пазара. Важно условие при избора на система за обезопасяване е родителите да проучат добре пазара и продуктите, до които имат достъп. Глобата не бива да е водеща в избора на „детско столче“, а функционалността му и грижата за детето.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По време на пътуването родителите не трябва да дават лош пример на своите деца, като извършват неправилни маневри, нарушават правилата за движение, управляват или се държат агресивно, в т.ч. и използвайки обидни думи, жестове или закани спрямо останалите участници в движението по пътищата. Вероятността това поведение на родителите да се възприеме като нещо нормално и естествено, както и да се мултиплицира и при децата, е относително висока. Не бива да се предприемат рискови и необмислени маневри, както и управление на превозното средство със скорост, която не съответства на условията за движение, защото по този начин се натрупват излишни нива на стрес и напрежение в децата, водещи до </w:t>
      </w:r>
      <w:r w:rsidRPr="009831A2">
        <w:rPr>
          <w:rFonts w:ascii="Times New Roman" w:eastAsia="Times New Roman" w:hAnsi="Times New Roman" w:cs="Times New Roman"/>
          <w:sz w:val="24"/>
          <w:szCs w:val="24"/>
          <w:lang w:eastAsia="bg-BG"/>
        </w:rPr>
        <w:lastRenderedPageBreak/>
        <w:t>негативни последици за тяхното поведение. Така се формира агресивно поведение и в бъдеще последствията от тази агресивност може да се проявяват често.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 подрастващите трябва да се разясни, че по време на пътуването си в превозното средство не бива да откопчават коланите за обезопасяване и да се показват през отворите на превозното средство (шибидах и прозорци), защото могат да поставят в риск както себе си, така и останалите участници в движението. Такъв тип поведение е често срещано по време на абитуриентските балове.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придвижване с редовните линии на обществения транспорт децата трябва да изчакват пристигането на обществения транспорт на обозначените спирки, като стоят възможно най-далеч от ръба на платното. Те не бива да пресичат непосредствено преди или след преминаващото превозно средство, а трябва да изчакат неговото потегляне, за да имат добра видимост и да бъдат забелязани от останалите участници в движението. Освен това, не трябва да тичат, за да се качат на пристигащ или потеглящ автобус или трамвай – по-безопасно е да изчакат следващото превозно средство.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пътуване с междуградски автобус на разстояние над 30 км, както и при специализиран превоз на деца и ученици, е задължително използването на обезопасителен колан, ако автобусът е оборудван с такъв. Децата не трябва да се разхождат между седалките по време на движение, нито да оставят личния си багаж в багажните отделения над главата.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Релсовите превозни средства са разновидност на обществения транспорт, който се характеризира с някои особености, с които останалите участници в движението трябва да се съобразяват. Трамваите са предпочитана форма на обществен транспорт поради възможността да придвижват голям брой хора по евтин, бърз и екологичен начин, движейки се по релсов път, избягвайки задръстванията на големия град. Често релсовият път се намира на пътното платно. Поради своите размери и маса, при евентуално ПТП с участието на трамвай съществува вероятност от получаване на тежки наранявания и фатален изход. При използването на такъв тип обществен транспорт пътниците трябва да изчакват пристигането и спирането до пълен покой на трамвая на обозначените за това места, а именно на обозначените спирки на масовия обществен транспорт, предвид това, че често спирките не се намират на специално обособен остров, който отделя транспортните потоци. На практика, за да се качат в трамвая, пътниците трябва да преминат по платното за движение, на което се намират и останалите нерелсови превозни средства. Въпреки че водачите им са задължени по закон да спрат и изчакат качването и слизането на пътниците в/от трамвая, ползвателите на трамваите трябва да бъдат с повишено внимание и да подхождат концентрирано и отговорно към всички тези обстоятелства, с оглед безопасното използване на пътнотранспортната система.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Релсовите превозни средства (трамваите), поради своите габарити и движението по релсови пътища, при завой описват по-голяма траектория от точното местоположение на релсовия път, поради което е необходимо пътниците, изчаквайки пристигането на трамвая на обособените спирки на градския транспорт,  да си оставят по-голямо разстояние от релсовия път, за да не поставят себе си в опасност от съприкосновение с трамваите.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Трамваите не бива да се ползват от децата като форма на забавление – например да се возят на места, които са различни от обособените за сядане в трамвая. Не са рядкост случаите на деца, возещи се на теглича (буфера) на трамвая, което е изключително опасно и би могло да доведе до тежки последствия при падане на детето, както и не бива да се държат за трамвая, управлявайки друг вид превозно средство (велосипед, електрическа тротинетка и др.).</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 трамваите децата се возят седнали на седалките или правостоящи, хващайки се за обособените за целта съоръжения, като при слизане от трамвая в случаите, когато за достигане на спирката на масовия градски транспорт трябва да се пресече платното за движение, децата пресичат с повишено внимание и се оглеждат за това дали останалите превози средства са спрели до пълен покой и едва тогава преминават през платното за движение, за да стигнат съответно до тротоара или до вратите на трамвая. Не се пресича платното за движение в непосредствена близост пред и зад трамвая, а се изчаква на тротоара до отдалечаване на релсовото превозно средство. След това децата трябва да се насочат към обозначените места за пресичане на платното за движение, съобразно правилата за безопасно взаимодействие с пътната среда.</w:t>
      </w:r>
    </w:p>
    <w:p w:rsidR="009831A2" w:rsidRPr="009831A2" w:rsidRDefault="009831A2" w:rsidP="009831A2">
      <w:pPr>
        <w:spacing w:line="240" w:lineRule="auto"/>
        <w:ind w:left="720"/>
        <w:jc w:val="both"/>
        <w:outlineLvl w:val="2"/>
        <w:rPr>
          <w:rFonts w:ascii="Times New Roman" w:eastAsia="Times New Roman" w:hAnsi="Times New Roman" w:cs="Times New Roman"/>
          <w:b/>
          <w:sz w:val="24"/>
          <w:szCs w:val="24"/>
          <w:lang w:eastAsia="bg-BG"/>
        </w:rPr>
      </w:pPr>
      <w:bookmarkStart w:id="11" w:name="_Toc196818227"/>
      <w:r w:rsidRPr="009831A2">
        <w:rPr>
          <w:rFonts w:ascii="Times New Roman" w:eastAsia="Times New Roman" w:hAnsi="Times New Roman" w:cs="Times New Roman"/>
          <w:b/>
          <w:sz w:val="24"/>
          <w:szCs w:val="24"/>
          <w:lang w:eastAsia="bg-BG"/>
        </w:rPr>
        <w:t>2.2.1. Организиран превоз на деца</w:t>
      </w:r>
      <w:bookmarkEnd w:id="11"/>
    </w:p>
    <w:p w:rsidR="009831A2" w:rsidRPr="009831A2" w:rsidRDefault="009831A2" w:rsidP="009831A2">
      <w:pPr>
        <w:spacing w:line="240" w:lineRule="auto"/>
        <w:ind w:right="1" w:firstLine="708"/>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По отношение на превоза на деца и ученици има регламентирани изисквания както в законови, така и в подзаконови нормативни актове – неизчерпателно изброени; Закон за автомобилните превози, Закон за движението по пътищата, Закон за туризма, Наредба № 33 от 3.11.1999 г. за обществен превоз на пътници и товари на територията на Република България, Наредба за детските и ученическите туристически пътувания с обща цена, инициирани от институциите в системата на предучилищното и училищното образование в сила от 27.12.2016 г., Приета с ПМС № 365 от 21.12.2016 г., </w:t>
      </w:r>
      <w:r w:rsidRPr="009831A2">
        <w:rPr>
          <w:rFonts w:ascii="Times New Roman" w:eastAsia="Times New Roman" w:hAnsi="Times New Roman" w:cs="Times New Roman"/>
          <w:bCs/>
          <w:sz w:val="24"/>
          <w:szCs w:val="24"/>
          <w:lang w:eastAsia="bg-BG"/>
        </w:rPr>
        <w:t xml:space="preserve">Наредба № 10 от 1.09.2016 г. за организация на дейностите в училищното образование, </w:t>
      </w:r>
      <w:r w:rsidRPr="009831A2">
        <w:rPr>
          <w:rFonts w:ascii="Times New Roman" w:eastAsia="Times New Roman" w:hAnsi="Times New Roman" w:cs="Times New Roman"/>
          <w:sz w:val="24"/>
          <w:szCs w:val="24"/>
          <w:lang w:eastAsia="bg-BG"/>
        </w:rPr>
        <w:t>могат да се изведат няколко основни акценти и особености, които най-общо могат да бъдат обособени в следните аспекти: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Извършване на превоз на пътници или товари на територията на Република България се извършват само след надлежно издаден лиценз от компетентните органи (Министър на транспорта и съобщенията и оправомощени от него длъжностни лица по предложение на Изпълнителна агенция „Автомобилна администрация“) при нормативно установени условия и ред. Издадените лицензи  са лични и не подлежат на преотстъпване;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Случайни превози на деца и/или ученици се извършват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Специализираните, случайните и превозите за собствена сметка на деца и/или ученици се извършват от водачи, които притежават най-малко две години професионален опит като водачи на автобус и са на възраст не по-малка от 25 години;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Специализираните, случайните и превозите за собствена сметка на деца и/или ученици се извършват с автобуси, за които има издадено удостоверение за преминат допълнителен преглед за проверка на оборудването им;</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Специализираните, случайните и превозите за собствена сметка на деца и/или ученици се извършват с моторни превозни средства от категории М2 и М3, клас В, клас II и клас III (оборудвани с обезопасителни колани), като не се допуска превоз на стоящи пътници.;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извършване на специализирани, случайни и превози за собствена сметка на деца и/или ученици възложителят на превоза, съответно организаторът му, осигурява придружител и предприемат мерки за осигуряване на безопасното им качване и слизане от превозното средство;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b/>
          <w:sz w:val="24"/>
          <w:szCs w:val="24"/>
          <w:lang w:eastAsia="bg-BG"/>
        </w:rPr>
      </w:pPr>
      <w:r w:rsidRPr="009831A2">
        <w:rPr>
          <w:rFonts w:ascii="Times New Roman" w:eastAsia="Times New Roman" w:hAnsi="Times New Roman" w:cs="Times New Roman"/>
          <w:sz w:val="24"/>
          <w:szCs w:val="24"/>
          <w:lang w:eastAsia="bg-BG"/>
        </w:rPr>
        <w:t xml:space="preserve">Параграф 1, т.37 от Допълнителните разпоредби на Закона за автомобилните превози указва, че </w:t>
      </w:r>
      <w:r w:rsidRPr="009831A2">
        <w:rPr>
          <w:rFonts w:ascii="Times New Roman" w:eastAsia="Times New Roman" w:hAnsi="Times New Roman" w:cs="Times New Roman"/>
          <w:b/>
          <w:sz w:val="24"/>
          <w:szCs w:val="24"/>
          <w:lang w:eastAsia="bg-BG"/>
        </w:rPr>
        <w:t>„Превоз на деца и/или ученици“ е превоз на предварително съставена група от деца и/или ученици с най-малко един придружител. Група с повече от 10 деца и/или ученици трябва да е с най-малко двама придружители.</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 Закона за туризма е регламентирано, че превозите на деца и/или ученици при детски и ученически туристически пакети или свързани туристически услуги се осъществяват при спазване на разпоредбите на Закона за автомобилните превози, като в договорите сключени между директорите на учебни заведения и съответния туроператор, следва да се съдържа задължение за извършване на пътуването в часовия диапазон между 6,00 и 21,00 ч. и осигуряване на най-малко 10 часа почивка за едно денонощие в категоризирано място за настаняване.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Условията и редът за извършване на детските и ученическите туристически пътувания с обща цена и изисквания за провеждането им са регламентирани в Наредбата за детските и ученическите туристически пътувания с обща цена, инициирани от институциите в системата на предучилищното и училищното образование в сила от 27.12.2016 г., приета с ПМС № 365 от 21.12.2016 г.</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sz w:val="24"/>
          <w:szCs w:val="24"/>
          <w:lang w:eastAsia="bg-BG"/>
        </w:rPr>
        <w:t>В приложното поле на горната Наредба изрично са изключени инициираните от институциите в системата на предучилищното и училищното образование:</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noProof/>
          <w:color w:val="000000"/>
          <w:sz w:val="24"/>
          <w:szCs w:val="24"/>
          <w:lang w:eastAsia="bg-BG"/>
        </w:rPr>
        <w:t>1. еднодневни екскурзии, които не са туристическо пътуване с обща цена, съгласно § 1, т. 67 от допълнителната разпоредба на Закона за туризма;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noProof/>
          <w:color w:val="000000"/>
          <w:sz w:val="24"/>
          <w:szCs w:val="24"/>
          <w:lang w:eastAsia="bg-BG"/>
        </w:rPr>
        <w:t>2. прояви в областта на науките и технологиите, изкуствата и спорта на общинско, областно, национално и международно ниво;</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noProof/>
          <w:color w:val="000000"/>
          <w:sz w:val="24"/>
          <w:szCs w:val="24"/>
          <w:lang w:eastAsia="bg-BG"/>
        </w:rPr>
        <w:t>3. посещения на културни и групови прояви за деца и ученици (театър, кино, изложба, цирк, концерт и др.), когато не са организирани като туристическо пътуване с обща цена;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noProof/>
          <w:color w:val="000000"/>
          <w:sz w:val="24"/>
          <w:szCs w:val="24"/>
          <w:lang w:eastAsia="bg-BG"/>
        </w:rPr>
        <w:t>4. наблюдателни експедиции и учебни наблюдения, свързани с образователните функции на астрономическите обсерватории и планетариумите;</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noProof/>
          <w:color w:val="000000"/>
          <w:sz w:val="24"/>
          <w:szCs w:val="24"/>
          <w:lang w:eastAsia="bg-BG"/>
        </w:rPr>
        <w:t>5. организиран от общините отдих на деца и ученици в собствени почивни бази.</w:t>
      </w:r>
    </w:p>
    <w:p w:rsidR="009831A2" w:rsidRPr="009831A2" w:rsidRDefault="009831A2" w:rsidP="009831A2">
      <w:pPr>
        <w:shd w:val="clear" w:color="auto" w:fill="FFFFFF"/>
        <w:spacing w:after="0" w:line="240" w:lineRule="auto"/>
        <w:ind w:right="1"/>
        <w:jc w:val="both"/>
        <w:rPr>
          <w:rFonts w:ascii="Times New Roman" w:eastAsia="Times New Roman" w:hAnsi="Times New Roman" w:cs="Times New Roman"/>
          <w:noProof/>
          <w:color w:val="000000"/>
          <w:sz w:val="24"/>
          <w:szCs w:val="24"/>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С Наредбата се уреждат условията и редът за извършване на детски и ученически туристически пътувания с обща цена в страната и в чужбина, инициирани от институциите в системата на предучилищното и училищното образование, наричани „туристически пътувания“.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Туристическите пътувания могат да се организират под формата на:</w:t>
      </w:r>
    </w:p>
    <w:p w:rsidR="009831A2" w:rsidRPr="009831A2" w:rsidRDefault="009831A2" w:rsidP="009831A2">
      <w:pPr>
        <w:widowControl w:val="0"/>
        <w:autoSpaceDE w:val="0"/>
        <w:autoSpaceDN w:val="0"/>
        <w:adjustRightInd w:val="0"/>
        <w:spacing w:after="0" w:line="240" w:lineRule="auto"/>
        <w:ind w:left="720" w:right="1" w:firstLine="414"/>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а) детски лагери, </w:t>
      </w:r>
    </w:p>
    <w:p w:rsidR="009831A2" w:rsidRPr="009831A2" w:rsidRDefault="009831A2" w:rsidP="009831A2">
      <w:pPr>
        <w:widowControl w:val="0"/>
        <w:autoSpaceDE w:val="0"/>
        <w:autoSpaceDN w:val="0"/>
        <w:adjustRightInd w:val="0"/>
        <w:spacing w:after="0" w:line="240" w:lineRule="auto"/>
        <w:ind w:left="720" w:right="1" w:firstLine="414"/>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 xml:space="preserve">б) екскурзионно летуване, </w:t>
      </w:r>
    </w:p>
    <w:p w:rsidR="009831A2" w:rsidRPr="009831A2" w:rsidRDefault="009831A2" w:rsidP="009831A2">
      <w:pPr>
        <w:widowControl w:val="0"/>
        <w:autoSpaceDE w:val="0"/>
        <w:autoSpaceDN w:val="0"/>
        <w:adjustRightInd w:val="0"/>
        <w:spacing w:after="0" w:line="240" w:lineRule="auto"/>
        <w:ind w:left="720" w:right="1" w:firstLine="414"/>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в) походи, училища сред природата (зелени училища, пътуващи училища), </w:t>
      </w:r>
    </w:p>
    <w:p w:rsidR="009831A2" w:rsidRPr="009831A2" w:rsidRDefault="009831A2" w:rsidP="009831A2">
      <w:pPr>
        <w:widowControl w:val="0"/>
        <w:autoSpaceDE w:val="0"/>
        <w:autoSpaceDN w:val="0"/>
        <w:adjustRightInd w:val="0"/>
        <w:spacing w:after="0" w:line="240" w:lineRule="auto"/>
        <w:ind w:left="720" w:right="1" w:firstLine="414"/>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г) ски ваканции и обучение по зимни спортове и други пътувания с образователна, възпитателна, </w:t>
      </w:r>
    </w:p>
    <w:p w:rsidR="009831A2" w:rsidRPr="009831A2" w:rsidRDefault="009831A2" w:rsidP="009831A2">
      <w:pPr>
        <w:widowControl w:val="0"/>
        <w:autoSpaceDE w:val="0"/>
        <w:autoSpaceDN w:val="0"/>
        <w:adjustRightInd w:val="0"/>
        <w:spacing w:after="0" w:line="240" w:lineRule="auto"/>
        <w:ind w:left="720" w:right="1" w:firstLine="414"/>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д) културно-развлекателна и опознавателна цел.</w:t>
      </w:r>
    </w:p>
    <w:p w:rsidR="009831A2" w:rsidRPr="009831A2" w:rsidRDefault="009831A2" w:rsidP="009831A2">
      <w:pPr>
        <w:widowControl w:val="0"/>
        <w:autoSpaceDE w:val="0"/>
        <w:autoSpaceDN w:val="0"/>
        <w:adjustRightInd w:val="0"/>
        <w:spacing w:after="0" w:line="240" w:lineRule="auto"/>
        <w:ind w:left="720" w:right="1"/>
        <w:contextualSpacing/>
        <w:jc w:val="both"/>
        <w:rPr>
          <w:rFonts w:ascii="Times New Roman" w:eastAsia="Times New Roman" w:hAnsi="Times New Roman" w:cs="Times New Roman"/>
          <w:sz w:val="24"/>
          <w:szCs w:val="24"/>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Организираните в системата на предучилищното и училищното образование туристически пътувания се извършват въз основа на сключен договор между туроператор и директор на институция в системата на предучилищното и училищното образование.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Договорът се сключва след одобряване от началника на съответното регионално управление на образованието към Министерството на образованието и науката.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Директорът получава информацията за туристическото пътуване от туроператора и сключва договор с регистриран туроператор, вписан в Националния туристически регистър с валидна към датата на туристическото пътуване застраховка "Отговорност на туроператора";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Директорът организира информирането на родителите за провеждане на туристическото пътуване и даването на съгласие в писмена форма от родителите в съответното туристическо пътуване;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Директорът на институцията изпраща на родителите уведомление с приложена декларация и инструктаж по образец, което в случай на съгласие от тяхна страна се подписва и се връща на директора на институцията, по чиято инициатива се провежда пътуването.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b/>
          <w:bCs/>
          <w:sz w:val="24"/>
          <w:szCs w:val="24"/>
          <w:lang w:eastAsia="bg-BG"/>
        </w:rPr>
        <w:t>Според разпоредбата на чл. 15б.</w:t>
      </w:r>
      <w:r w:rsidRPr="009831A2">
        <w:rPr>
          <w:rFonts w:ascii="Times New Roman" w:eastAsia="Times New Roman" w:hAnsi="Times New Roman" w:cs="Times New Roman"/>
          <w:sz w:val="24"/>
          <w:szCs w:val="24"/>
          <w:lang w:eastAsia="bg-BG"/>
        </w:rPr>
        <w:t xml:space="preserve"> (Нов - ДВ, бр. 79 от 2025 г., в сила от 26.09.2025 г.) от </w:t>
      </w:r>
      <w:r w:rsidRPr="009831A2">
        <w:rPr>
          <w:rFonts w:ascii="Times New Roman" w:eastAsia="Times New Roman" w:hAnsi="Times New Roman" w:cs="Times New Roman"/>
          <w:bCs/>
          <w:sz w:val="24"/>
          <w:szCs w:val="24"/>
          <w:lang w:eastAsia="bg-BG"/>
        </w:rPr>
        <w:t>Наредба № 10 от 1 септември 2016 г. за организация на дейностите в училищното образование:</w:t>
      </w:r>
      <w:r w:rsidRPr="009831A2">
        <w:rPr>
          <w:rFonts w:ascii="Times New Roman" w:eastAsia="Times New Roman" w:hAnsi="Times New Roman" w:cs="Times New Roman"/>
          <w:sz w:val="24"/>
          <w:szCs w:val="24"/>
          <w:lang w:eastAsia="bg-BG"/>
        </w:rPr>
        <w:t xml:space="preserve"> В случаите, когато институция от системата на предучилищното и училищното образование организира пътувания на деца и/или ученици, които не са предмет на наредбата по чл. 79, ал. 5 от Закона за туризма, но тези пътувания се реализират чрез случайни превози или превози за собствена сметка, не по-късно от 24 часа преди началото на пътуването, директорът на тази институция е длъжен да уведоми ръководителите на: 1. Регионалното управление на образованието; 2. Областната структура на Изпълнителна агенция "Автомобилна администрация"; 3. Сектор "Пътна полиция" към областната дирекция на Министерството на вътрешните работи. </w:t>
      </w:r>
      <w:r w:rsidRPr="009831A2">
        <w:rPr>
          <w:rFonts w:ascii="Times New Roman" w:eastAsia="Times New Roman" w:hAnsi="Times New Roman" w:cs="Times New Roman"/>
          <w:i/>
          <w:sz w:val="24"/>
          <w:szCs w:val="24"/>
          <w:lang w:eastAsia="bg-BG"/>
        </w:rPr>
        <w:t>(Забележка: В СДВР функционира „отдел Пътна полиция“, което на практика формално ограничава възможността за уведомяване)</w:t>
      </w:r>
      <w:r w:rsidRPr="009831A2">
        <w:rPr>
          <w:rFonts w:ascii="Times New Roman" w:eastAsia="Times New Roman" w:hAnsi="Times New Roman" w:cs="Times New Roman"/>
          <w:sz w:val="24"/>
          <w:szCs w:val="24"/>
          <w:lang w:eastAsia="bg-BG"/>
        </w:rPr>
        <w:t xml:space="preserve"> Уведомлението може да бъде подадено писмено или по електронен път и задължително съдържа следната информация: 1. маршрут на пътуването, начален пункт, дата и час на тръгване, очаквано време на пристигане в крайния пункт, час и сборно място за тръгване от крайния пункт, очакваното време на пристигане, продължителност на престоя; 2. за сключения договор, наименование, седалище, адрес на управление и ЕИК на фирмата превозвач, когато пътуването се извършва чрез случайни автобусни превози; 3. за издадената заповед на директора на институцията за организиране и провеждане на пътуването, когато то се извършва чрез превоз за собствена сметка. Директорът на институция от системата на предучилищното и училищното образование носи отговорност за предоставяне на пълна и точна информация съгласно правната норма.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За персонал, обслужващ провеждането на туристическите пътувания, могат да се определят учители и други педагогически специалисти, възпитатели, психолози, педагогически съветници и медицински специалисти – по преценка на ръководителя на институцията – инициатор на пътуването, а за туристически пътувания извън страната – и представители на съответния туроператор.</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color w:val="000000"/>
          <w:sz w:val="24"/>
          <w:szCs w:val="24"/>
          <w:lang w:eastAsia="bg-BG"/>
        </w:rPr>
      </w:pPr>
      <w:r w:rsidRPr="009831A2">
        <w:rPr>
          <w:rFonts w:ascii="Times New Roman" w:eastAsia="Times New Roman" w:hAnsi="Times New Roman" w:cs="Times New Roman"/>
          <w:sz w:val="24"/>
          <w:szCs w:val="24"/>
          <w:lang w:eastAsia="bg-BG"/>
        </w:rPr>
        <w:t>Броят на персонала се определя съобразно формата на туристическото пътуване, броя, възрастовия състав и специфичните нужди на децата и учениците, както следва:</w:t>
      </w:r>
    </w:p>
    <w:p w:rsidR="009831A2" w:rsidRPr="009831A2" w:rsidRDefault="009831A2" w:rsidP="009831A2">
      <w:pPr>
        <w:widowControl w:val="0"/>
        <w:autoSpaceDE w:val="0"/>
        <w:autoSpaceDN w:val="0"/>
        <w:adjustRightInd w:val="0"/>
        <w:spacing w:after="0" w:line="240" w:lineRule="auto"/>
        <w:ind w:right="1" w:firstLine="480"/>
        <w:jc w:val="both"/>
        <w:rPr>
          <w:rFonts w:ascii="Times New Roman" w:eastAsia="Times New Roman" w:hAnsi="Times New Roman" w:cs="Times New Roman"/>
          <w:sz w:val="24"/>
          <w:szCs w:val="24"/>
          <w:lang w:eastAsia="bg-BG"/>
        </w:rPr>
      </w:pPr>
    </w:p>
    <w:p w:rsidR="009831A2" w:rsidRPr="009831A2" w:rsidRDefault="009831A2" w:rsidP="009831A2">
      <w:pPr>
        <w:widowControl w:val="0"/>
        <w:autoSpaceDE w:val="0"/>
        <w:autoSpaceDN w:val="0"/>
        <w:adjustRightInd w:val="0"/>
        <w:spacing w:after="0" w:line="240" w:lineRule="auto"/>
        <w:ind w:left="1134" w:right="1"/>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а) един възрастен на всеки 5 – 7 деца от детските градини и деца в предучилищна възраст;</w:t>
      </w:r>
    </w:p>
    <w:p w:rsidR="009831A2" w:rsidRPr="009831A2" w:rsidRDefault="009831A2" w:rsidP="009831A2">
      <w:pPr>
        <w:widowControl w:val="0"/>
        <w:autoSpaceDE w:val="0"/>
        <w:autoSpaceDN w:val="0"/>
        <w:adjustRightInd w:val="0"/>
        <w:spacing w:after="0" w:line="240" w:lineRule="auto"/>
        <w:ind w:left="1134" w:right="1"/>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б) един възрастен на всеки 10 – 15 ученици от I до XII клас.</w:t>
      </w:r>
    </w:p>
    <w:p w:rsidR="009831A2" w:rsidRPr="009831A2" w:rsidRDefault="009831A2" w:rsidP="009831A2">
      <w:pPr>
        <w:widowControl w:val="0"/>
        <w:autoSpaceDE w:val="0"/>
        <w:autoSpaceDN w:val="0"/>
        <w:adjustRightInd w:val="0"/>
        <w:spacing w:after="0" w:line="240" w:lineRule="auto"/>
        <w:ind w:right="1" w:firstLine="480"/>
        <w:jc w:val="both"/>
        <w:rPr>
          <w:rFonts w:ascii="Times New Roman" w:eastAsia="Times New Roman" w:hAnsi="Times New Roman" w:cs="Times New Roman"/>
          <w:sz w:val="24"/>
          <w:szCs w:val="24"/>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 осъществяване на различните форми на туристически пътувания туроператорът осигурява според необходимостта правоспособни екскурзоводи и планински водачи, вписани в съответния списък – част от Националния туристически регистър, както и аниматори в туризма с придобита професионална квалификация по професията по смисъла на Закона за професионалното образование и обучение.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Настаняването на деца и ученици – участници в туристически пътувания, се извършва в обекти, които са категоризирани места за настаняване съгласно Закона за туризма, вписани в Националния туристически регистър и в Публичния регистър на обектите с обществено предназначение, поддържан от регионалните здравни инспекции съгласно чл. 36, ал. 3 от Закона за здравето.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Храненето на децата и учениците по време на туристическите пътувания се извършва при спазване на Наредба № 6 от 2011 г. за здравословно хранене на децата на възраст от 3 до 7 години в детски заведения (ДВ, бр. 65 от 2011 г.) и Наредба № 37 от 2009 г. за здравословно хранене на учениците (ДВ, бр. 63 от 2009 г.), издадени от министъра на здравеопазването.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Храненето на деца и ученици по време на туристическите пътувания се извършва само в обекти, регистрирани по реда на Закона за храните и категоризирани съгласно Закона за туризма.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 осигуряване на безопасността и сигурността на децата и учениците при посещение на плаж (открити водни площи) се спазват съответните изисквания и правила на наредбата по чл. 78а, ал. 2 от Закона за здравето.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 цел осигуряване здравето на децата и учениците качеството на водата в плувните басейни и в зоните за къпане трябва да отговаря на изискванията на Наредба № 5 от 2008 г. за управление на качеството на водите за къпане (обн., ДВ, бр. 53 от 2008 г.; изм. и доп., бр. 15 от 2012 г. и бр. 5 от 2013 г.), издадена от министъра на здравеопазването и министъра на околната среда и водите, и на Инструкция № 34 за хигиената на спортните обекти и екипировка (обн., ДВ, бр. 82 от 1975 г.; изм. и доп., бр. 18 от 1984 г. и бр. 25 от 2002 г.), издадена от министъра на здравеопазването.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Провеждането на детски лагери в страната се извършва в туристически обекти, разположени в ограден терен, към който има поне един вход с денонощна охрана и с пропускателен режим.</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В туристическия обект и в прилежащия към него терен трябва да има: осигурено видеонаблюдение и системи за сигнално оповестяване; ресторант или друго заведение за хранене и развлечения, в който местата за сядане са най-малко 1/3 от капацитета на мястото за настаняване; санитарни възли и умивалници, разположени в близост до съответното заведение за хранене и развлечения; оборудвани помещения за занимания и допълнителни дейности; обезопасени спортни съоръжения и оборудване; възможност за осигуряване на покрита лятна естрада с озвучаване и осветление; медицински кабинет за оказване на първа медицинска помощ на децата и учениците.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Ски учителите са длъжни да съобразят физическата подготовка на децата и учениците спрямо сложността на ски пистата съгласно Наредбата за обезопасяването и информационната обезпеченост на ски пистите в Република България и за определяне правилата за безопасност върху територията на ски пистите и ски зоните и за организацията на работата на ски патрулите, приета с Постановление № 13 на Министерския съвет от 2015 г. (ДВ, бр. 9 от 2015 г.).</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Според регламентацията на Наредба № 33 от 3.11.1999 г. за обществен превоз на пътници и товари на територията на Република България - обществен превоз на пътници и товари на територията на Република България може да се извършва от физически и юридически лица, регистрирани като търговци, които притежават лиценз и други документи, които се изискват от закона и въпросната наредба. Също така е указано, че тези лица извършват специализирани превози на пътници само с превозни средства, на които е извършен предпътен преглед за проверка на техническата изправност, и за които има: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1. издадено валидно удостоверение за периодичен преглед за проверка на техническата изправност;</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2. издаден знак за преминат периодичен преглед за проверка на техническата изправност на ППС;</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3. издадено удостоверение за преминат допълнителен преглед за проверка на оборудването на автобусите, с които се извършват превози на деца и/или ученици, когато с превозното средство се извършва превоз на деца и/или ученици.</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Предпътният преглед се извършва преди всяко излизане на превозното средство от експлоатационния център и включва проверка на: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1. техническото състояние на:</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а) достъпни системи, агрегати, механизми и възли на превозното средство;</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б) гумите и колелата;</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в) други достъпни възли и агрегати от ходовата част;</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2. изправността на:</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а) работната спирачна уредба, както и изпускане на въздух или течност от нея;</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б) спирачната уредба за паркиране;</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в) осветлението и отоплението;</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г) осветителната и звуковата сигнална уредба;</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д) вратите и стъклочистачките и тяхното функциониране;</w:t>
      </w:r>
    </w:p>
    <w:p w:rsidR="009831A2" w:rsidRPr="009831A2" w:rsidRDefault="009831A2" w:rsidP="009831A2">
      <w:pPr>
        <w:shd w:val="clear" w:color="auto" w:fill="FFFFFF"/>
        <w:spacing w:after="0" w:line="240" w:lineRule="auto"/>
        <w:ind w:left="720" w:right="1" w:firstLine="273"/>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е) огледалата за обратно виждане;</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3. функционирането на компресора, както и налягането, което той поддържа в пневматичната система;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4. теч на експлоатационни течности и/или на гориво;</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lastRenderedPageBreak/>
        <w:t>5. наличие на изискваните за ППС пожарогасител (включително валидността на периодичната му проверка), аптечка, обезопасителен триъгълник и светлоотразителна жилетка.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p>
    <w:p w:rsidR="009831A2" w:rsidRPr="009831A2" w:rsidRDefault="009831A2" w:rsidP="009831A2">
      <w:pPr>
        <w:numPr>
          <w:ilvl w:val="0"/>
          <w:numId w:val="2"/>
        </w:numPr>
        <w:spacing w:after="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Превозвачът уведомява писмено – на място, по поща, електронна поща или факс съответното регионално звено/областен отдел на Изпълнителна агенция "Автомобилна администрация" в областта, от чиято територия започва превозът, за намерението си да извърши превоз на пътници най-късно един час преди започването на превоза, като уведомлението съдържа информация за: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1. началния и крайния пункт на превоза;</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2. мястото на тръгване;</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3. датата и часа на тръгване;</w:t>
      </w:r>
    </w:p>
    <w:p w:rsidR="009831A2" w:rsidRPr="009831A2" w:rsidRDefault="009831A2" w:rsidP="009831A2">
      <w:pPr>
        <w:shd w:val="clear" w:color="auto" w:fill="FFFFFF"/>
        <w:spacing w:after="0" w:line="240" w:lineRule="auto"/>
        <w:ind w:left="720" w:right="1"/>
        <w:contextualSpacing/>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4. маршрута на пътуване.</w:t>
      </w:r>
    </w:p>
    <w:p w:rsidR="009831A2" w:rsidRPr="009831A2" w:rsidRDefault="009831A2" w:rsidP="009831A2">
      <w:pPr>
        <w:shd w:val="clear" w:color="auto" w:fill="FFFFFF"/>
        <w:spacing w:after="0" w:line="240" w:lineRule="auto"/>
        <w:ind w:right="1" w:firstLine="708"/>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Когато превозът е на деца и/или ученици, това обстоятелство се отразява в уведомлението.</w:t>
      </w:r>
    </w:p>
    <w:p w:rsidR="009831A2" w:rsidRPr="009831A2" w:rsidRDefault="009831A2" w:rsidP="009831A2">
      <w:pPr>
        <w:shd w:val="clear" w:color="auto" w:fill="FFFFFF"/>
        <w:spacing w:after="0" w:line="240" w:lineRule="auto"/>
        <w:ind w:right="1" w:firstLine="708"/>
        <w:jc w:val="both"/>
        <w:rPr>
          <w:rFonts w:ascii="Times New Roman" w:eastAsia="Times New Roman" w:hAnsi="Times New Roman" w:cs="Times New Roman"/>
          <w:noProof/>
          <w:sz w:val="24"/>
          <w:szCs w:val="24"/>
          <w:lang w:eastAsia="bg-BG"/>
        </w:rPr>
      </w:pPr>
      <w:r w:rsidRPr="009831A2">
        <w:rPr>
          <w:rFonts w:ascii="Times New Roman" w:eastAsia="Times New Roman" w:hAnsi="Times New Roman" w:cs="Times New Roman"/>
          <w:noProof/>
          <w:sz w:val="24"/>
          <w:szCs w:val="24"/>
          <w:lang w:eastAsia="bg-BG"/>
        </w:rPr>
        <w:t>С цел повишаване условията за безопасност при пътуване на деца и ученици, наред с гореизброеното се създава организация за уведомяване и на представители на териториалната структура на МВР.</w:t>
      </w:r>
    </w:p>
    <w:p w:rsidR="009831A2" w:rsidRPr="009831A2" w:rsidRDefault="009831A2" w:rsidP="009831A2">
      <w:pPr>
        <w:shd w:val="clear" w:color="auto" w:fill="FFFFFF"/>
        <w:spacing w:after="0" w:line="240" w:lineRule="auto"/>
        <w:ind w:right="1" w:firstLine="708"/>
        <w:jc w:val="both"/>
        <w:rPr>
          <w:rFonts w:ascii="Times New Roman" w:eastAsia="Times New Roman" w:hAnsi="Times New Roman" w:cs="Times New Roman"/>
          <w:noProof/>
          <w:sz w:val="24"/>
          <w:szCs w:val="24"/>
          <w:lang w:eastAsia="bg-BG"/>
        </w:rPr>
      </w:pPr>
    </w:p>
    <w:p w:rsidR="009831A2" w:rsidRPr="009831A2" w:rsidRDefault="009831A2" w:rsidP="009831A2">
      <w:pPr>
        <w:jc w:val="both"/>
        <w:outlineLvl w:val="1"/>
        <w:rPr>
          <w:rFonts w:ascii="Times New Roman" w:eastAsia="Open Sans Bold" w:hAnsi="Times New Roman" w:cs="Times New Roman"/>
          <w:b/>
          <w:bCs/>
          <w:color w:val="1A62FF"/>
          <w:sz w:val="24"/>
          <w:szCs w:val="24"/>
          <w:highlight w:val="lightGray"/>
          <w:u w:val="single" w:color="1A62FF"/>
          <w:lang w:eastAsia="bg-BG"/>
        </w:rPr>
      </w:pPr>
      <w:bookmarkStart w:id="12" w:name="_Toc196818228"/>
      <w:r w:rsidRPr="009831A2">
        <w:rPr>
          <w:rFonts w:ascii="Times New Roman" w:eastAsia="Open Sans Bold" w:hAnsi="Times New Roman" w:cs="Times New Roman"/>
          <w:b/>
          <w:bCs/>
          <w:color w:val="1A62FF"/>
          <w:sz w:val="24"/>
          <w:szCs w:val="24"/>
          <w:highlight w:val="lightGray"/>
          <w:u w:val="single" w:color="1A62FF"/>
          <w:lang w:eastAsia="bg-BG"/>
        </w:rPr>
        <w:t>2.3. Подходящо поведение на участниците в движението по пътищата в качеството им на водачи.</w:t>
      </w:r>
      <w:bookmarkEnd w:id="12"/>
      <w:r w:rsidRPr="009831A2">
        <w:rPr>
          <w:rFonts w:ascii="Times New Roman" w:eastAsia="Open Sans Bold" w:hAnsi="Times New Roman" w:cs="Times New Roman"/>
          <w:b/>
          <w:bCs/>
          <w:color w:val="1A62FF"/>
          <w:sz w:val="24"/>
          <w:szCs w:val="24"/>
          <w:highlight w:val="lightGray"/>
          <w:u w:val="single" w:color="1A62FF"/>
          <w:lang w:eastAsia="bg-BG"/>
        </w:rPr>
        <w:t xml:space="preserve"> </w:t>
      </w: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61312" behindDoc="0" locked="0" layoutInCell="1" allowOverlap="1" wp14:anchorId="4F1DDB82" wp14:editId="477AEE1B">
                <wp:simplePos x="0" y="0"/>
                <wp:positionH relativeFrom="column">
                  <wp:posOffset>-16510</wp:posOffset>
                </wp:positionH>
                <wp:positionV relativeFrom="paragraph">
                  <wp:posOffset>11430</wp:posOffset>
                </wp:positionV>
                <wp:extent cx="6286500" cy="1813560"/>
                <wp:effectExtent l="0" t="0" r="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813560"/>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 xml:space="preserve">Водачите на превозни средства са отговорни не само за своите действия или бездействия, но и за живота и здравето на пътниците в управляваното превозно средство, както и спрямо останалите участници в движението в случай на настъпване на </w:t>
                            </w:r>
                            <w:r>
                              <w:rPr>
                                <w:rFonts w:ascii="Times New Roman" w:hAnsi="Times New Roman"/>
                                <w:color w:val="000000"/>
                                <w:sz w:val="24"/>
                                <w:szCs w:val="24"/>
                              </w:rPr>
                              <w:t>ПТП</w:t>
                            </w:r>
                            <w:r w:rsidRPr="00B445DD">
                              <w:rPr>
                                <w:rFonts w:ascii="Times New Roman" w:hAnsi="Times New Roman"/>
                                <w:color w:val="000000"/>
                                <w:sz w:val="24"/>
                                <w:szCs w:val="24"/>
                              </w:rPr>
                              <w:t>. Агресивното поведение и шофиране предоставят лош пример и формират грешни модели на поведение, незачитайки законовите и подзаконовите норми, водещи до подражание и толериране на такъв тип поведение. Описаното по-горе в частта, касаеща се до пътниците в превозните средства, важи и по отношение на поведението на участниците в движението по пътищата в качеството им и на водачи.</w:t>
                            </w:r>
                          </w:p>
                          <w:p w:rsidR="009831A2" w:rsidRPr="00B445DD" w:rsidRDefault="009831A2" w:rsidP="009831A2">
                            <w:pPr>
                              <w:ind w:right="113"/>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DB82" id="Rectangle 193" o:spid="_x0000_s1027" style="position:absolute;left:0;text-align:left;margin-left:-1.3pt;margin-top:.9pt;width:495pt;height:1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" fillcolor="#fcf9ea" strokecolor="#41719c" strokeweight="1pt">
                <v:path arrowok="t"/>
                <v:textbo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 xml:space="preserve">Водачите на превозни средства са отговорни не само за своите действия или бездействия, но и за живота и здравето на пътниците в управляваното превозно средство, както и спрямо останалите участници в движението в случай на настъпване на </w:t>
                      </w:r>
                      <w:r>
                        <w:rPr>
                          <w:rFonts w:ascii="Times New Roman" w:hAnsi="Times New Roman"/>
                          <w:color w:val="000000"/>
                          <w:sz w:val="24"/>
                          <w:szCs w:val="24"/>
                        </w:rPr>
                        <w:t>ПТП</w:t>
                      </w:r>
                      <w:r w:rsidRPr="00B445DD">
                        <w:rPr>
                          <w:rFonts w:ascii="Times New Roman" w:hAnsi="Times New Roman"/>
                          <w:color w:val="000000"/>
                          <w:sz w:val="24"/>
                          <w:szCs w:val="24"/>
                        </w:rPr>
                        <w:t>. Агресивното поведение и шофиране предоставят лош пример и формират грешни модели на поведение, незачитайки законовите и подзаконовите норми, водещи до подражание и толериране на такъв тип поведение. Описаното по-горе в частта, касаеща се до пътниците в превозните средства, важи и по отношение на поведението на участниците в движението по пътищата в качеството им и на водачи.</w:t>
                      </w:r>
                    </w:p>
                    <w:p w:rsidR="009831A2" w:rsidRPr="00B445DD" w:rsidRDefault="009831A2" w:rsidP="009831A2">
                      <w:pPr>
                        <w:ind w:right="113"/>
                        <w:jc w:val="center"/>
                        <w:rPr>
                          <w:color w:val="000000"/>
                        </w:rPr>
                      </w:pPr>
                    </w:p>
                  </w:txbxContent>
                </v:textbox>
              </v:rect>
            </w:pict>
          </mc:Fallback>
        </mc:AlternateContent>
      </w: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ind w:right="1"/>
        <w:jc w:val="both"/>
        <w:outlineLvl w:val="3"/>
        <w:rPr>
          <w:rFonts w:ascii="Times New Roman" w:eastAsia="Open Sans Bold" w:hAnsi="Times New Roman" w:cs="Times New Roman"/>
          <w:b/>
          <w:bCs/>
          <w:color w:val="1A62FF"/>
          <w:sz w:val="24"/>
          <w:szCs w:val="24"/>
          <w:highlight w:val="lightGray"/>
          <w:u w:val="single" w:color="1A62FF"/>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sz w:val="24"/>
          <w:szCs w:val="24"/>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sz w:val="24"/>
          <w:szCs w:val="24"/>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sz w:val="24"/>
          <w:szCs w:val="24"/>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sz w:val="24"/>
          <w:szCs w:val="24"/>
          <w:lang w:eastAsia="bg-BG"/>
        </w:rPr>
      </w:pP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Според възрастовата група е характерно управление на различен тип превозни средства – велосипеди, ролери, тротинетки и др. подобни превозни средства, индивидуални електрически превозни средства, мотопеди, мотоциклети, автомобили. Ролята на родителите и близките от семейството на децата е да формират в тях отговорно поведение, чувство на самосъхранение и предпазване от опасностите на пътната среда, както у тях самите, така и спрямо останалите участници в движението. Някои особености за превозно средство велосипед: той трябва да има изправни спирачки, звънец, устройство за излъчване на бяла или жълта добре различима светлина отпред и червен светлоотразител отзад, като се допуска поставянето на устройство за излъчване на червена светлина отзад и бели или жълти светлоотразители или светлоотразяващи елементи отстрани на колелата на велосипеда. Не трябва да се допуска родител да предоставя велосипед на своето дете, ако липсва дори един елемент от описаните по-горе. Това е важно с оглед безопасното им придвижване в пътната среда в качеството им на водачи. Лицата, предоставящи парични средства на децата си, трябва да бъдат информирани, както и да осъществяват контрол за начина на разходването им, особено що се касае до наемането на обществено достъпни индивидуални електрически превозни средства </w:t>
      </w:r>
      <w:r w:rsidRPr="009831A2">
        <w:rPr>
          <w:rFonts w:ascii="Times New Roman" w:eastAsia="Times New Roman" w:hAnsi="Times New Roman" w:cs="Times New Roman"/>
          <w:sz w:val="24"/>
          <w:szCs w:val="24"/>
          <w:lang w:eastAsia="bg-BG"/>
        </w:rPr>
        <w:lastRenderedPageBreak/>
        <w:t>от страна на деца, предвид това, че същите могат да се управляват след заплащане на определена сума по електронен път (с карта или през приложение на мобилно устройство), с което създава възможност електрически тротинетки да бъдат наети и управлявани от деца, които са на възраст под минималното законовото изискване за навършване на 16-годишна възраст.</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Съществуват още няколко особености при управлението на велосипед, които не са препоръчителни, а са задължително условие – да се използва светлоотразителна жилетка или светлоотразителни елементи върху видимата част на облеклото, позволяващи водачът да бъде лесно забелязан в следните три хипотези: при управлението на велосипед извън населените места, през тъмната част на денонощието и при намалена видимост. Също така водачите на велосипед са длъжни да се движат възможно най-близо до дясната граница на платното за движение. Наред с това в тъмните часове на денонощието и/или при намалена видимост управлението на велосипеда се осъществява с включена бяла или жълта светлина отпред. Също така при пресичане на платното за движение на пешеходна пътека водачът на велосипед е длъжен да слезе от велосипеда и да пресече на собствен ход (бутайки велосипеда)..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Съществуват и забрани по отношение на управлението на велосипед, като например: да се движат успоредно до друго двуколесно пътно превозно средство; да управляват велосипеда, без да държат кормилото с ръка, както и да освобождават педалите, с които контролират велосипеда; да се движат в непосредствена близост до друго пътно превозно средство или да се държат за него; да превозват, теглят или тласкат предмети, които пречат на управлението на велосипеда или създават опасност за другите участници в движението. На водача на велосипед е забранено също така: да превозва други лица върху велосипеда, освен деца до 6-годишна възраст или с тегло до 27 кг на специално предвидени и сертифицирани столчета или седалки, освен ако велосипедът е произведен за ползване от повече от едно лице; да превозва други лица върху велосипеда, ако е на възраст под 18 години; по време на движение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 да води животни, ако се движи по платното за движение.</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Препоръчително е когато се заобикалят паркирани превозни средства да се оставя по-голямо странично отстояние, поради възможността от внезапно отваряне на врата или потегляне и включване в движението на превозното средство с цел избягване възможността от настъпване на нежелани пътни инциденти. </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Предвид това, че често децата използват, като метод за придвижване велосипед, тротинетка или друг вид превозно средство (ролери, скейтборд, ховър борд, или друг тип самобалансиращо се превозно средство) по пътната инфраструктура, поради което е необходимо да притежават основни/базови познания в областта на правилата за движение по пътищата, описани в ЗДвП.</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Важно е да се отбележи, че по пътищата, отворени за обществено ползване, е забранено движението на самобалансиращи се превозни средства (ховърборд, сегуей и др.).</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Все по-често се наблюдава използването на индивидуални електрически превозни средства (ИЕПС) - т.нар. електрически тротинетки. Електрическите тротинетки </w:t>
      </w:r>
      <w:r w:rsidRPr="009831A2">
        <w:rPr>
          <w:rFonts w:ascii="Times New Roman" w:eastAsia="Times New Roman" w:hAnsi="Times New Roman" w:cs="Times New Roman"/>
          <w:sz w:val="24"/>
          <w:szCs w:val="24"/>
          <w:lang w:eastAsia="bg-BG"/>
        </w:rPr>
        <w:lastRenderedPageBreak/>
        <w:t>стават все по-популярни не само в България, но и в целия свят. Те са компактни и екологични. Всичко това ги превръща във все по-предпочитани алтернативни средства за придвижване в градски условия. Електрическата тротинетка може да бъде много опасна както за нейния ползвател, така и за другите участници в движението (пешеходци, велосипедисти и др.). Затова е важно да се знаят правата и задълженията, когато се използва подобно превозно средство. Поради малките гуми и високия център на тежестта на този тип превозни средства вероятността да се изгуби баланс е голяма, което допринася за лесна загуба на контрол над превозното средство. Управлението и използването на този тип превозни средства по пътищата отворени за обществено ползване са забранени за лица под 16-годишна възраст. Други законово регламентирани особености са това, че водачите на такъв тип превозни средства до навършване на 18-годишна възраст задължително трябва да използват защитна каска при управлението им независимо от тяхната възраст.</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Съществуват следните изисквания, особености и забрани за лицата, които управляват ИЕПС, като е задължително да се съобразят със следните условия: минималната възраст на водача за управление на ИЕПС е шестнадесет години, като е позволено да се движат освен по изградената велосипедна инфраструктура и по пътища и улици отворени за обществено ползване, на които максимално разрешената скорост е до 50 km/h. Важно е да се отбележи, че с последните изменения на ЗДвП от месеци септември 2025 г. се въведе изискване водачите на ИЕПС да имат валидна застраховка "Гражданска отговорност" на автомобилистите по чл. 461, т. 1 от Кодекса за застраховането, а така също се въведе и изискване ИЕПС да имат регистрация, извършена от съответната общинска администрация, по ред и правила уредени с Наредба на общинския съвет по чл.80а, ал.4, т.3 от ЗДвП. Наред с това водачът на ИЕПС е длъжен: да се движи по велосипедната инфраструктура, а при липса на такава - възможно най-близо до дясната граница на платното за движение; да се движи с изправно ИЕПС, което развива максимална скорост до 25 km/h; да ползва защитна каска; при намалена видимост да управлява индивидуалното електрическо превозно средство с включени светлини и да ползва светлоотразителна жилетка или светлоотразителни елементи върху видимата част на облеклото, позволяващи да бъде лесно забелязан; при пресичане на платното за движение да се придвижи съгласно правилата за движение по пътищата, съобразявайки се с приближаващите превозни средства и без да им отнема предимство, а ако пресича платното за движение на пешеходна пътека - да слезе от индивидуалното електрическо превозно средство и да пресече на собствен ход (бутайки го).</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На водача на ИЕПС е забранено: да управлява ИЕПС, което не е регистрирано по реда на ал. 4 (В сила от 07.02.2026 г.); да развива скорост, по-висока от 25 km/h; да се движи по пътища и улици, на които максимално разрешената скорост за движение на моторни превозни средства е над 50 km/h, като ограничението не се прилага за улици с изградена велосипедна инфраструктура; да се движи в зони, обозначени с пътен знак В9 - "Забранено е влизането на велосипеди"; да се движи по улици, обозначени с пътен знак Г13 - "Пътна лента или платно за движение само на превозни средства от редовните линии"; да се движи в тъмната част на денонощието; да управлява превозното средство, без да държи кормилото с ръце или по начин, който създава опасност за останалите участници в движението, включително да извършва скокове или да го управлява на едно колело; да превозва други лица; да превозва, тегли или тласка предмети, които пречат на управлението </w:t>
      </w:r>
      <w:r w:rsidRPr="009831A2">
        <w:rPr>
          <w:rFonts w:ascii="Times New Roman" w:eastAsia="Times New Roman" w:hAnsi="Times New Roman" w:cs="Times New Roman"/>
          <w:sz w:val="24"/>
          <w:szCs w:val="24"/>
          <w:lang w:eastAsia="bg-BG"/>
        </w:rPr>
        <w:lastRenderedPageBreak/>
        <w:t>на превозното средство или създават опасност за другите участници в движението; да се движи успоредно до друго ИЕПС или двуколесно пътно превозно средство; да се движи в непосредствена близост до друго пътно превозно средство или да се държи за него; да управлява превозното средство по площите, предназначени само за пешеходци;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 при управлението на ИЕПС; да води животни; да паркира превозното средство в паркове, градини, площади, детски и спортни площадки, зелени площи, площи, предназначени само за пешеходци, тротоари, както и на входовете към метростанции или сгради, спирки на наземния транспорт, пътеки за преминаване и пред рампи за достъп на хора с увреждания, освен на определените за това места.</w:t>
      </w:r>
    </w:p>
    <w:p w:rsidR="009831A2" w:rsidRPr="009831A2" w:rsidRDefault="009831A2" w:rsidP="009831A2">
      <w:pPr>
        <w:numPr>
          <w:ilvl w:val="0"/>
          <w:numId w:val="2"/>
        </w:numPr>
        <w:spacing w:after="200" w:line="240" w:lineRule="auto"/>
        <w:ind w:left="567" w:right="1" w:hanging="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 подкрепа на горното, важно е да се обърне внимание, че не случайно в ЗДвП тези превозни средства – електрическите тротинетки, са определени като „индивидуални“, т.е. могат да се използват само от един човек. В никакъв случай не бива ИЕПС да се използва за превозване на пътници и товари, защото могат да допринесат за загуба на баланс и причиняване на инцидент.</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децата и учениците в по-голямата възрастова група се засилва интересът за придобиване на правоспособност за управление на МПС. При навършване на 16-годишна възраст вече могат да преминат обучителен курс и да придобият свидетелство за управление на мотопед. Това налага необходимостта родителите да провеждат разговори и дискусии с децата си относно използването на такъв тип превозно средство и рисковете, които може да възникнат. ангажира и допълнителна отговорност за подрастващите както към тях самите, така и към останалите участници в движението по пътищата. Трябва да бъде разяснено, че спрямо тях може да бъде търсена/ангажирана административна, а дори и наказателна отговорност в определените от закона случаи. В тази възрастова група и по-конкретно три месеца преди навършване на 18-годишна възраст вече могат да преминат обучителен курс и да придобият свидетелство за управление на МПС. Придобилите правоспособност за управление на МПС подрастващи изразяват желание веднага да упражнят това свое право, като от изключителна важност е ролята на родителите да продължат диалога и комуникацията с децата си относно използването на това превозно средство, като допълнително се наблегне на правата и задълженията, които имат като участници в движението.</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70528" behindDoc="0" locked="0" layoutInCell="1" allowOverlap="1" wp14:anchorId="520D6084" wp14:editId="663C9891">
                <wp:simplePos x="0" y="0"/>
                <wp:positionH relativeFrom="column">
                  <wp:posOffset>0</wp:posOffset>
                </wp:positionH>
                <wp:positionV relativeFrom="paragraph">
                  <wp:posOffset>-635</wp:posOffset>
                </wp:positionV>
                <wp:extent cx="6425594" cy="1720528"/>
                <wp:effectExtent l="0" t="0" r="13335" b="1333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94" cy="1720528"/>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C825D5" w:rsidRDefault="009831A2" w:rsidP="009831A2">
                            <w:pPr>
                              <w:shd w:val="clear" w:color="auto" w:fill="FCF9EA"/>
                              <w:spacing w:after="0" w:line="240" w:lineRule="auto"/>
                              <w:ind w:firstLine="708"/>
                              <w:jc w:val="both"/>
                              <w:rPr>
                                <w:rFonts w:ascii="Times New Roman" w:hAnsi="Times New Roman"/>
                                <w:b/>
                                <w:noProof/>
                                <w:sz w:val="24"/>
                                <w:szCs w:val="24"/>
                              </w:rPr>
                            </w:pPr>
                            <w:r w:rsidRPr="00C825D5">
                              <w:rPr>
                                <w:rFonts w:ascii="Times New Roman" w:hAnsi="Times New Roman"/>
                                <w:b/>
                                <w:noProof/>
                                <w:sz w:val="24"/>
                                <w:szCs w:val="24"/>
                              </w:rPr>
                              <w:t>Закупуването на превозни средства, които децата все още нямат право да управляват в тази възраст, е отговорност на родителите и това не трябва да се поощрява, нито да бъде повод за „гордост“, че то вече може да управлява и тези превозни средства. Уменията за контрол на превозно средство не са достатъчни за приемането на детето като правоспособен водач в движението по пътищата. Отговорността и любящото поведение на родителите трябва да бъдат съобразени със законовите правомощия, защото те са написани въз основа натрупан неприятен опит и с цел превенция, а превенцията започва още от семейството и едва след това е отговорност на контролните органи.</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6084" id="Rectangle 192" o:spid="_x0000_s1028" style="position:absolute;left:0;text-align:left;margin-left:0;margin-top:-.05pt;width:505.95pt;height:13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" fillcolor="#fcf9ea" strokecolor="#41719c" strokeweight="1pt">
                <v:path arrowok="t"/>
                <v:textbox>
                  <w:txbxContent>
                    <w:p w:rsidR="009831A2" w:rsidRPr="00C825D5" w:rsidRDefault="009831A2" w:rsidP="009831A2">
                      <w:pPr>
                        <w:shd w:val="clear" w:color="auto" w:fill="FCF9EA"/>
                        <w:spacing w:after="0" w:line="240" w:lineRule="auto"/>
                        <w:ind w:firstLine="708"/>
                        <w:jc w:val="both"/>
                        <w:rPr>
                          <w:rFonts w:ascii="Times New Roman" w:hAnsi="Times New Roman"/>
                          <w:b/>
                          <w:noProof/>
                          <w:sz w:val="24"/>
                          <w:szCs w:val="24"/>
                        </w:rPr>
                      </w:pPr>
                      <w:r w:rsidRPr="00C825D5">
                        <w:rPr>
                          <w:rFonts w:ascii="Times New Roman" w:hAnsi="Times New Roman"/>
                          <w:b/>
                          <w:noProof/>
                          <w:sz w:val="24"/>
                          <w:szCs w:val="24"/>
                        </w:rPr>
                        <w:t>Закупуването на превозни средства, които децата все още нямат право да управляват в тази възраст, е отговорност на родителите и това не трябва да се поощрява, нито да бъде повод за „гордост“, че то вече може да управлява и тези превозни средства. Уменията за контрол на превозно средство не са достатъчни за приемането на детето като правоспособен водач в движението по пътищата. Отговорността и любящото поведение на родителите трябва да бъдат съобразени със законовите правомощия, защото те са написани въз основа натрупан неприятен опит и с цел превенция, а превенцията започва още от семейството и едва след това е отговорност на контролните органи.</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v:textbox>
              </v:rect>
            </w:pict>
          </mc:Fallback>
        </mc:AlternateConten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За сигурността на пътя е забранено превозването на деца под 12 г. на мотоциклет или мотопед и на предната седалка на лек автомобил без допълнителна специална седалка</w:t>
      </w:r>
      <w:r w:rsidRPr="009831A2">
        <w:rPr>
          <w:rFonts w:ascii="Times New Roman" w:eastAsia="Times New Roman" w:hAnsi="Times New Roman" w:cs="Times New Roman"/>
          <w:vertAlign w:val="superscript"/>
          <w:lang w:eastAsia="bg-BG"/>
        </w:rPr>
        <w:footnoteReference w:id="21"/>
      </w:r>
      <w:r w:rsidRPr="009831A2">
        <w:rPr>
          <w:rFonts w:ascii="Times New Roman" w:eastAsia="Times New Roman" w:hAnsi="Times New Roman" w:cs="Times New Roman"/>
          <w:sz w:val="24"/>
          <w:szCs w:val="24"/>
          <w:lang w:eastAsia="bg-BG"/>
        </w:rPr>
        <w:t xml:space="preserve">. </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Наръчник на Държавна агенция „Безопасност на движението по пътищата“ може да намерите ТУК</w:t>
      </w:r>
    </w:p>
    <w:p w:rsidR="009831A2" w:rsidRPr="009831A2" w:rsidRDefault="009831A2" w:rsidP="009831A2">
      <w:pPr>
        <w:spacing w:line="240" w:lineRule="auto"/>
        <w:ind w:left="720" w:right="1"/>
        <w:jc w:val="both"/>
        <w:rPr>
          <w:rFonts w:ascii="Times New Roman" w:eastAsia="Times New Roman" w:hAnsi="Times New Roman" w:cs="Times New Roman"/>
          <w:b/>
          <w:sz w:val="24"/>
          <w:szCs w:val="24"/>
          <w:lang w:eastAsia="bg-BG"/>
        </w:rPr>
      </w:pPr>
      <w:hyperlink r:id="rId14" w:history="1">
        <w:r w:rsidRPr="009831A2">
          <w:rPr>
            <w:rFonts w:ascii="Times New Roman" w:eastAsia="Times New Roman" w:hAnsi="Times New Roman" w:cs="Times New Roman"/>
            <w:b/>
            <w:color w:val="0563C1"/>
            <w:sz w:val="24"/>
            <w:szCs w:val="24"/>
            <w:u w:val="single"/>
            <w:lang w:eastAsia="bg-BG"/>
          </w:rPr>
          <w:t>https://www.sars.gov.bg/wp-content/uploads/Narachnik-za-roditeli-BDP/Narachnik-za-roditeli-BDP.pdf</w:t>
        </w:r>
      </w:hyperlink>
      <w:r w:rsidRPr="009831A2">
        <w:rPr>
          <w:rFonts w:ascii="Times New Roman" w:eastAsia="Times New Roman" w:hAnsi="Times New Roman" w:cs="Times New Roman"/>
          <w:b/>
          <w:sz w:val="24"/>
          <w:szCs w:val="24"/>
          <w:lang w:eastAsia="bg-BG"/>
        </w:rPr>
        <w:t xml:space="preserve"> </w:t>
      </w:r>
    </w:p>
    <w:p w:rsidR="009831A2" w:rsidRPr="009831A2" w:rsidRDefault="009831A2" w:rsidP="009831A2">
      <w:pPr>
        <w:spacing w:line="240" w:lineRule="auto"/>
        <w:jc w:val="both"/>
        <w:outlineLvl w:val="1"/>
        <w:rPr>
          <w:rFonts w:ascii="Times New Roman" w:eastAsia="Open Sans Bold" w:hAnsi="Times New Roman" w:cs="Times New Roman"/>
          <w:b/>
          <w:bCs/>
          <w:color w:val="1A62FF"/>
          <w:sz w:val="24"/>
          <w:szCs w:val="24"/>
          <w:u w:val="single" w:color="1A62FF"/>
          <w:lang w:eastAsia="bg-BG"/>
        </w:rPr>
      </w:pPr>
      <w:bookmarkStart w:id="13" w:name="_Toc196818229"/>
      <w:r w:rsidRPr="009831A2">
        <w:rPr>
          <w:rFonts w:ascii="Calibri" w:eastAsia="Times New Roman" w:hAnsi="Calibri" w:cs="Times New Roman"/>
          <w:noProof/>
          <w:lang w:eastAsia="bg-BG"/>
        </w:rPr>
        <mc:AlternateContent>
          <mc:Choice Requires="wps">
            <w:drawing>
              <wp:anchor distT="0" distB="0" distL="114300" distR="114300" simplePos="0" relativeHeight="251662336" behindDoc="0" locked="0" layoutInCell="1" allowOverlap="1" wp14:anchorId="3DB5F31A" wp14:editId="083C1307">
                <wp:simplePos x="0" y="0"/>
                <wp:positionH relativeFrom="column">
                  <wp:posOffset>-635</wp:posOffset>
                </wp:positionH>
                <wp:positionV relativeFrom="paragraph">
                  <wp:posOffset>278765</wp:posOffset>
                </wp:positionV>
                <wp:extent cx="6286500" cy="701040"/>
                <wp:effectExtent l="0" t="0" r="0" b="381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01040"/>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Железопътното пространство е една много опасна зона!</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Ние трябва да приемем това твърдение с голяма сериозност. Там не се допускат никакви игри.   </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5F31A" id="Rectangle 63" o:spid="_x0000_s1029" style="position:absolute;left:0;text-align:left;margin-left:-.05pt;margin-top:21.95pt;width:495pt;height:5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" fillcolor="#fcf9ea" strokecolor="#41719c" strokeweight="1pt">
                <v:path arrowok="t"/>
                <v:textbox>
                  <w:txbxContent>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Железопътното пространство е една много опасна зона!</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r w:rsidRPr="00B445DD">
                        <w:rPr>
                          <w:rFonts w:ascii="Times New Roman" w:hAnsi="Times New Roman"/>
                          <w:color w:val="000000"/>
                          <w:sz w:val="24"/>
                          <w:szCs w:val="24"/>
                        </w:rPr>
                        <w:t>Ние трябва да приемем това твърдение с голяма сериозност. Там не се допускат никакви игри.   </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v:textbox>
              </v:rect>
            </w:pict>
          </mc:Fallback>
        </mc:AlternateContent>
      </w:r>
      <w:r w:rsidRPr="009831A2">
        <w:rPr>
          <w:rFonts w:ascii="Times New Roman" w:eastAsia="Open Sans Bold" w:hAnsi="Times New Roman" w:cs="Times New Roman"/>
          <w:b/>
          <w:bCs/>
          <w:color w:val="1A62FF"/>
          <w:sz w:val="24"/>
          <w:szCs w:val="24"/>
          <w:highlight w:val="lightGray"/>
          <w:u w:val="single" w:color="1A62FF"/>
          <w:lang w:eastAsia="bg-BG"/>
        </w:rPr>
        <w:t>2.4. Правила за безопасно поведение в районите на железопътния транспорт.</w:t>
      </w:r>
      <w:bookmarkEnd w:id="13"/>
    </w:p>
    <w:p w:rsidR="009831A2" w:rsidRPr="009831A2" w:rsidRDefault="009831A2" w:rsidP="009831A2">
      <w:pPr>
        <w:spacing w:line="240" w:lineRule="auto"/>
        <w:ind w:left="720" w:right="1"/>
        <w:jc w:val="both"/>
        <w:rPr>
          <w:rFonts w:ascii="Times New Roman" w:eastAsia="Times New Roman" w:hAnsi="Times New Roman" w:cs="Times New Roman"/>
          <w:b/>
          <w:sz w:val="24"/>
          <w:szCs w:val="24"/>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b/>
          <w:sz w:val="24"/>
          <w:szCs w:val="24"/>
          <w:lang w:eastAsia="bg-BG"/>
        </w:rPr>
      </w:pPr>
    </w:p>
    <w:p w:rsidR="009831A2" w:rsidRPr="009831A2" w:rsidRDefault="009831A2" w:rsidP="009831A2">
      <w:pPr>
        <w:spacing w:line="240" w:lineRule="auto"/>
        <w:ind w:left="720" w:right="1"/>
        <w:jc w:val="both"/>
        <w:rPr>
          <w:rFonts w:ascii="Times New Roman" w:eastAsia="Times New Roman" w:hAnsi="Times New Roman" w:cs="Times New Roman"/>
          <w:b/>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Гражданите и по-специално децата и тийнейджърите не винаги са наясно с опасностите в железопътна среда, пренебрегват общоприетите  правила за поведение на или около  железопътните линии, в грубо нарушение на тяхната безопасност и без да мислят за последствията.</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Ние не можем да изключим железницата от живота си, защото пътуваме с влак,  трябва да се превозват товари: нефт, газ, дърва, въглища, храна, и др. Затова има един изход, за да се предотвратят инцидентите – обучение и периодично напомняне. </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Всички граждани, които използват услугите на железопътния транспорт, следва да научат, помнят и спазват стриктно публичните правила за безопасност в него. </w:t>
      </w:r>
      <w:r w:rsidRPr="009831A2">
        <w:rPr>
          <w:rFonts w:ascii="Times New Roman" w:eastAsia="Times New Roman" w:hAnsi="Times New Roman" w:cs="Times New Roman"/>
          <w:sz w:val="24"/>
          <w:szCs w:val="24"/>
          <w:lang w:eastAsia="bg-BG"/>
        </w:rPr>
        <w:br/>
      </w:r>
    </w:p>
    <w:p w:rsidR="009831A2" w:rsidRPr="009831A2" w:rsidRDefault="009831A2" w:rsidP="009831A2">
      <w:pPr>
        <w:spacing w:after="0" w:line="200" w:lineRule="atLeast"/>
        <w:ind w:right="1" w:firstLine="708"/>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Основните причини за инцидентите с хора са:</w:t>
      </w:r>
    </w:p>
    <w:p w:rsidR="009831A2" w:rsidRPr="009831A2" w:rsidRDefault="009831A2" w:rsidP="009831A2">
      <w:pPr>
        <w:numPr>
          <w:ilvl w:val="0"/>
          <w:numId w:val="4"/>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небрежност;</w:t>
      </w:r>
    </w:p>
    <w:p w:rsidR="009831A2" w:rsidRPr="009831A2" w:rsidRDefault="009831A2" w:rsidP="009831A2">
      <w:pPr>
        <w:numPr>
          <w:ilvl w:val="0"/>
          <w:numId w:val="4"/>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липса на знания за безопасността; </w:t>
      </w:r>
    </w:p>
    <w:p w:rsidR="009831A2" w:rsidRPr="009831A2" w:rsidRDefault="009831A2" w:rsidP="009831A2">
      <w:pPr>
        <w:numPr>
          <w:ilvl w:val="0"/>
          <w:numId w:val="4"/>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пренебрегване на опасностите;</w:t>
      </w:r>
    </w:p>
    <w:p w:rsidR="009831A2" w:rsidRPr="009831A2" w:rsidRDefault="009831A2" w:rsidP="009831A2">
      <w:pPr>
        <w:numPr>
          <w:ilvl w:val="0"/>
          <w:numId w:val="4"/>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преминаване през железопътните линии на забранени места; </w:t>
      </w:r>
    </w:p>
    <w:p w:rsidR="009831A2" w:rsidRPr="009831A2" w:rsidRDefault="009831A2" w:rsidP="009831A2">
      <w:pPr>
        <w:numPr>
          <w:ilvl w:val="0"/>
          <w:numId w:val="4"/>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стоенето в близост до движещ се влак и т.н.</w:t>
      </w:r>
    </w:p>
    <w:p w:rsidR="009831A2" w:rsidRPr="009831A2" w:rsidRDefault="009831A2" w:rsidP="009831A2">
      <w:pPr>
        <w:spacing w:after="0" w:line="200" w:lineRule="atLeast"/>
        <w:ind w:left="720" w:right="1"/>
        <w:contextualSpacing/>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567"/>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Разбира се, зоните, създадени за пътуващите, са безопасни.</w:t>
      </w:r>
    </w:p>
    <w:p w:rsidR="009831A2" w:rsidRPr="009831A2" w:rsidRDefault="009831A2" w:rsidP="009831A2">
      <w:pPr>
        <w:spacing w:after="0" w:line="200" w:lineRule="atLeast"/>
        <w:ind w:right="1" w:firstLine="567"/>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Това са: </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гари;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подлези;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пасарелки;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пешеходни пътеки;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железопътни прелези;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надлези;</w:t>
      </w:r>
    </w:p>
    <w:p w:rsidR="009831A2" w:rsidRPr="009831A2" w:rsidRDefault="009831A2" w:rsidP="009831A2">
      <w:pPr>
        <w:numPr>
          <w:ilvl w:val="0"/>
          <w:numId w:val="5"/>
        </w:numPr>
        <w:spacing w:after="0" w:line="200" w:lineRule="atLeast"/>
        <w:ind w:right="1"/>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влакове.</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Но ако отидете в зони, в които не би трябвало да бъдете, ще се поставите в сериозна опасност!</w: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firstLine="709"/>
        <w:outlineLvl w:val="2"/>
        <w:rPr>
          <w:rFonts w:ascii="Times New Roman" w:eastAsia="Times New Roman" w:hAnsi="Times New Roman" w:cs="Times New Roman"/>
          <w:b/>
          <w:sz w:val="24"/>
          <w:szCs w:val="24"/>
          <w:lang w:eastAsia="bg-BG"/>
        </w:rPr>
      </w:pPr>
      <w:bookmarkStart w:id="14" w:name="_Toc196818230"/>
      <w:r w:rsidRPr="009831A2">
        <w:rPr>
          <w:rFonts w:ascii="Times New Roman" w:eastAsia="Times New Roman" w:hAnsi="Times New Roman" w:cs="Times New Roman"/>
          <w:b/>
          <w:sz w:val="24"/>
          <w:szCs w:val="24"/>
          <w:lang w:eastAsia="bg-BG"/>
        </w:rPr>
        <w:t>2.4.1. Как да преминаваме през железопътните линии</w:t>
      </w:r>
      <w:bookmarkEnd w:id="14"/>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w:lastRenderedPageBreak/>
        <mc:AlternateContent>
          <mc:Choice Requires="wpg">
            <w:drawing>
              <wp:anchor distT="0" distB="0" distL="228600" distR="228600" simplePos="0" relativeHeight="251666432" behindDoc="1" locked="0" layoutInCell="1" allowOverlap="1" wp14:anchorId="03B29A36" wp14:editId="75D2B29A">
                <wp:simplePos x="0" y="0"/>
                <wp:positionH relativeFrom="margin">
                  <wp:posOffset>4312285</wp:posOffset>
                </wp:positionH>
                <wp:positionV relativeFrom="margin">
                  <wp:posOffset>250825</wp:posOffset>
                </wp:positionV>
                <wp:extent cx="1905000" cy="4724400"/>
                <wp:effectExtent l="0" t="0" r="0" b="0"/>
                <wp:wrapSquare wrapText="bothSides"/>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4724400"/>
                          <a:chOff x="-76200" y="-925763"/>
                          <a:chExt cx="2005521" cy="10391191"/>
                        </a:xfrm>
                      </wpg:grpSpPr>
                      <wps:wsp>
                        <wps:cNvPr id="60" name="Rectangle 17"/>
                        <wps:cNvSpPr/>
                        <wps:spPr>
                          <a:xfrm>
                            <a:off x="-76200" y="-925763"/>
                            <a:ext cx="1828800" cy="737439"/>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18"/>
                        <wps:cNvSpPr/>
                        <wps:spPr>
                          <a:xfrm>
                            <a:off x="0" y="3733513"/>
                            <a:ext cx="1929321" cy="5731915"/>
                          </a:xfrm>
                          <a:prstGeom prst="rect">
                            <a:avLst/>
                          </a:prstGeom>
                          <a:solidFill>
                            <a:srgbClr val="5B9BD5"/>
                          </a:solidFill>
                          <a:ln w="12700" cap="flat" cmpd="sng" algn="ctr">
                            <a:noFill/>
                            <a:prstDash val="solid"/>
                            <a:miter lim="800000"/>
                          </a:ln>
                          <a:effectLst/>
                        </wps:spPr>
                        <wps:txbx>
                          <w:txbxContent>
                            <w:p w:rsidR="009831A2" w:rsidRDefault="009831A2" w:rsidP="009831A2">
                              <w:pPr>
                                <w:spacing w:after="0" w:line="200" w:lineRule="atLeast"/>
                                <w:ind w:left="-113" w:right="-57" w:firstLine="426"/>
                                <w:jc w:val="both"/>
                                <w:rPr>
                                  <w:rFonts w:ascii="Times New Roman" w:hAnsi="Times New Roman"/>
                                  <w:sz w:val="24"/>
                                  <w:szCs w:val="24"/>
                                </w:rPr>
                              </w:pPr>
                            </w:p>
                            <w:p w:rsidR="009831A2" w:rsidRPr="003E66A2" w:rsidRDefault="009831A2" w:rsidP="009831A2">
                              <w:pPr>
                                <w:spacing w:after="0" w:line="200" w:lineRule="atLeast"/>
                                <w:ind w:left="-113" w:right="-57" w:firstLine="426"/>
                                <w:jc w:val="both"/>
                                <w:rPr>
                                  <w:rFonts w:ascii="Times New Roman" w:hAnsi="Times New Roman"/>
                                  <w:sz w:val="24"/>
                                  <w:szCs w:val="24"/>
                                </w:rPr>
                              </w:pPr>
                              <w:r w:rsidRPr="003E66A2">
                                <w:rPr>
                                  <w:rFonts w:ascii="Times New Roman" w:hAnsi="Times New Roman"/>
                                  <w:sz w:val="24"/>
                                  <w:szCs w:val="24"/>
                                </w:rPr>
                                <w:t>Не поставяйте предмети върху релсите! Камък с размерите на топка за тенис може да дерайлира влак с 300 пътници или да предизвика огромни материални щети.</w:t>
                              </w:r>
                            </w:p>
                            <w:p w:rsidR="009831A2" w:rsidRPr="00B445DD" w:rsidRDefault="009831A2" w:rsidP="009831A2">
                              <w:pPr>
                                <w:rPr>
                                  <w:color w:val="FFFFFF"/>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2" name="Text Box 19"/>
                        <wps:cNvSpPr txBox="1"/>
                        <wps:spPr>
                          <a:xfrm>
                            <a:off x="0" y="29556"/>
                            <a:ext cx="1828800" cy="3536357"/>
                          </a:xfrm>
                          <a:prstGeom prst="rect">
                            <a:avLst/>
                          </a:prstGeom>
                          <a:solidFill>
                            <a:sysClr val="window" lastClr="FFFFFF"/>
                          </a:solidFill>
                          <a:ln w="6350">
                            <a:noFill/>
                          </a:ln>
                          <a:effectLst/>
                        </wps:spPr>
                        <wps:txbx>
                          <w:txbxContent>
                            <w:p w:rsidR="009831A2" w:rsidRPr="00B445DD" w:rsidRDefault="009831A2" w:rsidP="009831A2">
                              <w:pPr>
                                <w:pStyle w:val="ae"/>
                                <w:jc w:val="center"/>
                                <w:rPr>
                                  <w:rFonts w:ascii="Calibri Light" w:hAnsi="Calibri Light"/>
                                  <w:caps/>
                                  <w:color w:val="5B9BD5"/>
                                  <w:sz w:val="28"/>
                                  <w:szCs w:val="28"/>
                                </w:rPr>
                              </w:pPr>
                              <w:r>
                                <w:rPr>
                                  <w:noProof/>
                                  <w:lang w:val="bg-BG" w:eastAsia="bg-BG"/>
                                </w:rPr>
                                <w:drawing>
                                  <wp:inline distT="0" distB="0" distL="0" distR="0" wp14:anchorId="4FEC2CD8" wp14:editId="32813309">
                                    <wp:extent cx="1828800" cy="1737360"/>
                                    <wp:effectExtent l="0" t="0" r="0" b="0"/>
                                    <wp:docPr id="8" name="Picture 2"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37360"/>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B29A36" id="Group 59" o:spid="_x0000_s1030" style="position:absolute;left:0;text-align:left;margin-left:339.55pt;margin-top:19.75pt;width:150pt;height:372pt;z-index:-251650048;mso-wrap-distance-left:18pt;mso-wrap-distance-right:18pt;mso-position-horizontal-relative:margin;mso-position-vertical-relative:margin;mso-width-relative:margin;mso-height-relative:margin" coordorigin="-762,-9257" coordsize="20055,10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">
                <v:rect id="Rectangle 17" o:spid="_x0000_s1031" style="position:absolute;left:-762;top:-9257;width:18288;height:7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3PsEA&#10;AADbAAAADwAAAGRycy9kb3ducmV2LnhtbERPTUvDQBC9C/0PyxS82d0oRkm7KaIoHkSw9tDjkJ0m&#10;IdnZsDu26b93D4LHx/vebGc/qhPF1Ae2UKwMKOImuJ5bC/vv15tHUEmQHY6BycKFEmzrxdUGKxfO&#10;/EWnnbQqh3Cq0EInMlVap6Yjj2kVJuLMHUP0KBnGVruI5xzuR31rTKk99pwbOpzouaNm2P14Cw9i&#10;Xi7m7vD58Vbcx+NcDFKGvbXXy/lpDUpoln/xn/vdWSjz+vwl/wBd/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vdz7BAAAA2wAAAA8AAAAAAAAAAAAAAAAAmAIAAGRycy9kb3du&#10;cmV2LnhtbFBLBQYAAAAABAAEAPUAAACGAwAAAAA=&#10;" fillcolor="#5b9bd5" stroked="f" strokeweight="1pt"/>
                <v:rect id="Rectangle 18" o:spid="_x0000_s1032" style="position:absolute;top:37335;width:19293;height:57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GgH8YA&#10;AADbAAAADwAAAGRycy9kb3ducmV2LnhtbESP3WrCQBSE7wu+w3IEb0rdaCGW1FVaxVLxB9R6f8ge&#10;k2D2bMyuMX37bkHwcpiZb5jxtDWlaKh2hWUFg34Egji1uuBMwc9h8fIGwnlkjaVlUvBLDqaTztMY&#10;E21vvKNm7zMRIOwSVJB7XyVSujQng65vK+LgnWxt0AdZZ1LXeAtwU8phFMXSYMFhIceKZjml5/3V&#10;KPhsRpvn1/i0XmyHq83l6zivlmauVK/bfryD8NT6R/je/tYK4gH8fw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GgH8YAAADbAAAADwAAAAAAAAAAAAAAAACYAgAAZHJz&#10;L2Rvd25yZXYueG1sUEsFBgAAAAAEAAQA9QAAAIsDAAAAAA==&#10;" fillcolor="#5b9bd5" stroked="f" strokeweight="1pt">
                  <v:textbox inset=",14.4pt,8.64pt,18pt">
                    <w:txbxContent>
                      <w:p w:rsidR="009831A2" w:rsidRDefault="009831A2" w:rsidP="009831A2">
                        <w:pPr>
                          <w:spacing w:after="0" w:line="200" w:lineRule="atLeast"/>
                          <w:ind w:left="-113" w:right="-57" w:firstLine="426"/>
                          <w:jc w:val="both"/>
                          <w:rPr>
                            <w:rFonts w:ascii="Times New Roman" w:hAnsi="Times New Roman"/>
                            <w:sz w:val="24"/>
                            <w:szCs w:val="24"/>
                          </w:rPr>
                        </w:pPr>
                      </w:p>
                      <w:p w:rsidR="009831A2" w:rsidRPr="003E66A2" w:rsidRDefault="009831A2" w:rsidP="009831A2">
                        <w:pPr>
                          <w:spacing w:after="0" w:line="200" w:lineRule="atLeast"/>
                          <w:ind w:left="-113" w:right="-57" w:firstLine="426"/>
                          <w:jc w:val="both"/>
                          <w:rPr>
                            <w:rFonts w:ascii="Times New Roman" w:hAnsi="Times New Roman"/>
                            <w:sz w:val="24"/>
                            <w:szCs w:val="24"/>
                          </w:rPr>
                        </w:pPr>
                        <w:r w:rsidRPr="003E66A2">
                          <w:rPr>
                            <w:rFonts w:ascii="Times New Roman" w:hAnsi="Times New Roman"/>
                            <w:sz w:val="24"/>
                            <w:szCs w:val="24"/>
                          </w:rPr>
                          <w:t>Не поставяйте предмети върху релсите! Камък с размерите на топка за тенис може да дерайлира влак с 300 пътници или да предизвика огромни материални щети.</w:t>
                        </w:r>
                      </w:p>
                      <w:p w:rsidR="009831A2" w:rsidRPr="00B445DD" w:rsidRDefault="009831A2" w:rsidP="009831A2">
                        <w:pPr>
                          <w:rPr>
                            <w:color w:val="FFFFFF"/>
                          </w:rPr>
                        </w:pPr>
                      </w:p>
                    </w:txbxContent>
                  </v:textbox>
                </v:rect>
                <v:shapetype id="_x0000_t202" coordsize="21600,21600" o:spt="202" path="m,l,21600r21600,l21600,xe">
                  <v:stroke joinstyle="miter"/>
                  <v:path gradientshapeok="t" o:connecttype="rect"/>
                </v:shapetype>
                <v:shape id="Text Box 19" o:spid="_x0000_s1033" type="#_x0000_t202" style="position:absolute;top:295;width:18288;height:35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Ng0MQA&#10;AADbAAAADwAAAGRycy9kb3ducmV2LnhtbESPQWsCMRSE7wX/Q3hCbzWrqMjWKLVU0IMHV6HXx+Z1&#10;s7h5WZK4u+2vb4RCj8PMfMOst4NtREc+1I4VTCcZCOLS6ZorBdfL/mUFIkRkjY1jUvBNAbab0dMa&#10;c+16PlNXxEokCIccFZgY21zKUBqyGCauJU7el/MWY5K+ktpjn+C2kbMsW0qLNacFgy29Gypvxd0q&#10;kIv7x7nr54dbVhg+HT93vf8ZlHoeD2+vICIN8T/81z5oBcsZPL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TYNDEAAAA2wAAAA8AAAAAAAAAAAAAAAAAmAIAAGRycy9k&#10;b3ducmV2LnhtbFBLBQYAAAAABAAEAPUAAACJAwAAAAA=&#10;" fillcolor="window" stroked="f" strokeweight=".5pt">
                  <v:textbox inset=",7.2pt,,7.2pt">
                    <w:txbxContent>
                      <w:p w:rsidR="009831A2" w:rsidRPr="00B445DD" w:rsidRDefault="009831A2" w:rsidP="009831A2">
                        <w:pPr>
                          <w:pStyle w:val="ae"/>
                          <w:jc w:val="center"/>
                          <w:rPr>
                            <w:rFonts w:ascii="Calibri Light" w:hAnsi="Calibri Light"/>
                            <w:caps/>
                            <w:color w:val="5B9BD5"/>
                            <w:sz w:val="28"/>
                            <w:szCs w:val="28"/>
                          </w:rPr>
                        </w:pPr>
                        <w:r>
                          <w:rPr>
                            <w:noProof/>
                            <w:lang w:val="bg-BG" w:eastAsia="bg-BG"/>
                          </w:rPr>
                          <w:drawing>
                            <wp:inline distT="0" distB="0" distL="0" distR="0" wp14:anchorId="4FEC2CD8" wp14:editId="32813309">
                              <wp:extent cx="1828800" cy="1737360"/>
                              <wp:effectExtent l="0" t="0" r="0" b="0"/>
                              <wp:docPr id="8" name="Picture 2"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737360"/>
                                      </a:xfrm>
                                      <a:prstGeom prst="rect">
                                        <a:avLst/>
                                      </a:prstGeom>
                                      <a:noFill/>
                                      <a:ln>
                                        <a:noFill/>
                                      </a:ln>
                                    </pic:spPr>
                                  </pic:pic>
                                </a:graphicData>
                              </a:graphic>
                            </wp:inline>
                          </w:drawing>
                        </w:r>
                      </w:p>
                    </w:txbxContent>
                  </v:textbox>
                </v:shape>
                <w10:wrap type="square" anchorx="margin" anchory="margin"/>
              </v:group>
            </w:pict>
          </mc:Fallback>
        </mc:AlternateContent>
      </w:r>
      <w:r w:rsidRPr="009831A2">
        <w:rPr>
          <w:rFonts w:ascii="Times New Roman" w:eastAsia="Times New Roman" w:hAnsi="Times New Roman" w:cs="Times New Roman"/>
          <w:sz w:val="24"/>
          <w:szCs w:val="24"/>
          <w:lang w:eastAsia="bg-BG"/>
        </w:rPr>
        <w:t>Всеки, който е в близост до железопътната линия, е длъжен да се съобразява със следните общите правила:</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При приближаването на влак не стойте в непосредствена близост до железопътната линия, а на безопасно разстояние, за да не попаднете в зоната на въздушния поток.  </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Преди преминаването през пешеходна пътека, се уверете, че няма движещ се влак, локомотив или вагон.</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Когато се приближава влак, локомотив или вагони, трябва да спрете и пропуснете преминаването им. Когато се  уверите, че няма движещ се  влак, локомотив или вагони по съседните коловози /ако има такива/, продължете.</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трябва да се стои близо до релсите или да се разхожда по железопътните линии. Въздушната струя от преминаващият влак е толкова силна, че може да Ви засмуче и да попаднете под колелата на влака, ако стоите близо до коловоза или твърде близо до ръба на перона.</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  При  движението си влакът може да изхвърли камъни или други предмети, които могат да ударят пешеходците.</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Преминавайте през прелези само когато бариерите са вдигнати или светлинната и звуковата сигнализация позволява това /звънецът не работи и светофарът свети с бяла светлина/. Ако прелезите са несъоръжени /без бариери и светофар/, трябва да се спазват   правилата за преминаване през пешеходна пътека. </w:t>
      </w:r>
    </w:p>
    <w:p w:rsidR="009831A2" w:rsidRPr="009831A2" w:rsidRDefault="009831A2" w:rsidP="009831A2">
      <w:pPr>
        <w:numPr>
          <w:ilvl w:val="0"/>
          <w:numId w:val="3"/>
        </w:numPr>
        <w:spacing w:after="0" w:line="200" w:lineRule="atLeast"/>
        <w:ind w:left="567" w:right="1" w:firstLine="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преминаване през железопътните линии, трябва да се убедим, че в зоната на видимост не приближава влак или друго железопътно возило. Затова е важно да свалите слушалките, тъй като с тях може да не чуете приближаващия се влак и подаваните от него сигнали.</w: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63360" behindDoc="0" locked="0" layoutInCell="1" allowOverlap="1" wp14:anchorId="2F1AA57F" wp14:editId="2C4BD42D">
                <wp:simplePos x="0" y="0"/>
                <wp:positionH relativeFrom="column">
                  <wp:posOffset>0</wp:posOffset>
                </wp:positionH>
                <wp:positionV relativeFrom="paragraph">
                  <wp:posOffset>0</wp:posOffset>
                </wp:positionV>
                <wp:extent cx="6286500" cy="701040"/>
                <wp:effectExtent l="0" t="0" r="0" b="381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01040"/>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B445DD" w:rsidRDefault="009831A2" w:rsidP="009831A2">
                            <w:pPr>
                              <w:spacing w:after="0" w:line="200" w:lineRule="atLeast"/>
                              <w:ind w:left="-57" w:firstLine="426"/>
                              <w:jc w:val="both"/>
                              <w:rPr>
                                <w:rFonts w:ascii="Times New Roman" w:hAnsi="Times New Roman"/>
                                <w:color w:val="000000"/>
                                <w:sz w:val="24"/>
                                <w:szCs w:val="24"/>
                              </w:rPr>
                            </w:pPr>
                            <w:r w:rsidRPr="00B445DD">
                              <w:rPr>
                                <w:rFonts w:ascii="Times New Roman" w:hAnsi="Times New Roman"/>
                                <w:color w:val="000000"/>
                                <w:sz w:val="24"/>
                                <w:szCs w:val="24"/>
                              </w:rPr>
                              <w:t>НЕ ПРЕСИЧАЙТЕ ЖЕЛЕЗОПЪТНИ ПРЕЛЕЗИ, КОГАТО ПРЕДУПРЕДИТЕЛНИТЕ СВЕТЛИНИ МИГАТ И ЗВУКОВАТА СИГНАЛИЗАЦИЯ РАБОТИ /ЗВЪНЕЦЪТ НЕПРЕКЪСНАТО ЗВЪНИ/!</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AA57F" id="Rectangle 58" o:spid="_x0000_s1034" style="position:absolute;left:0;text-align:left;margin-left:0;margin-top:0;width:495pt;height:5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" fillcolor="#fcf9ea" strokecolor="#41719c" strokeweight="1pt">
                <v:path arrowok="t"/>
                <v:textbox>
                  <w:txbxContent>
                    <w:p w:rsidR="009831A2" w:rsidRPr="00B445DD" w:rsidRDefault="009831A2" w:rsidP="009831A2">
                      <w:pPr>
                        <w:spacing w:after="0" w:line="200" w:lineRule="atLeast"/>
                        <w:ind w:left="-57" w:firstLine="426"/>
                        <w:jc w:val="both"/>
                        <w:rPr>
                          <w:rFonts w:ascii="Times New Roman" w:hAnsi="Times New Roman"/>
                          <w:color w:val="000000"/>
                          <w:sz w:val="24"/>
                          <w:szCs w:val="24"/>
                        </w:rPr>
                      </w:pPr>
                      <w:r w:rsidRPr="00B445DD">
                        <w:rPr>
                          <w:rFonts w:ascii="Times New Roman" w:hAnsi="Times New Roman"/>
                          <w:color w:val="000000"/>
                          <w:sz w:val="24"/>
                          <w:szCs w:val="24"/>
                        </w:rPr>
                        <w:t>НЕ ПРЕСИЧАЙТЕ ЖЕЛЕЗОПЪТНИ ПРЕЛЕЗИ, КОГАТО ПРЕДУПРЕДИТЕЛНИТЕ СВЕТЛИНИ МИГАТ И ЗВУКОВАТА СИГНАЛИЗАЦИЯ РАБОТИ /ЗВЪНЕЦЪТ НЕПРЕКЪСНАТО ЗВЪНИ/!</w:t>
                      </w:r>
                    </w:p>
                    <w:p w:rsidR="009831A2" w:rsidRPr="00B445DD" w:rsidRDefault="009831A2" w:rsidP="009831A2">
                      <w:pPr>
                        <w:spacing w:line="240" w:lineRule="auto"/>
                        <w:ind w:left="-57" w:right="-57"/>
                        <w:jc w:val="both"/>
                        <w:outlineLvl w:val="3"/>
                        <w:rPr>
                          <w:rFonts w:ascii="Times New Roman" w:hAnsi="Times New Roman"/>
                          <w:color w:val="000000"/>
                          <w:sz w:val="24"/>
                          <w:szCs w:val="24"/>
                        </w:rPr>
                      </w:pPr>
                    </w:p>
                    <w:p w:rsidR="009831A2" w:rsidRPr="00B445DD" w:rsidRDefault="009831A2" w:rsidP="009831A2">
                      <w:pPr>
                        <w:ind w:right="113"/>
                        <w:jc w:val="center"/>
                        <w:rPr>
                          <w:color w:val="000000"/>
                        </w:rPr>
                      </w:pPr>
                    </w:p>
                  </w:txbxContent>
                </v:textbox>
              </v:rect>
            </w:pict>
          </mc:Fallback>
        </mc:AlternateConten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mallCaps/>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Младите хора обичат да слушат музика и при преминаване през железопътната линия не отстраняват слушалките на плейъра. Те дори не чуват свирката на влака, а визуалното им внимание е фокусирано върху това как е по-удобно да се движат по железопътните релси. </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Децата и тийнейджърите, които организират игри на железния път, застрашават живота и здравето си. Тези привидно безвредни игри могат да се превърнат в голяма беда и дори трагедия. Тяхната небрежност заплашва безопасността на движението, живота и здравето на пътниците, превозваните стоки и  причинява значителни материални щети. </w: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Ако някой е в обсега на габарита и спирачния му път, машинистът няма да го види, докато не е станало твърде късно и не може да направи нищо, за да избегне удара.</w: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64384" behindDoc="0" locked="0" layoutInCell="1" allowOverlap="1" wp14:anchorId="7417906C" wp14:editId="470C636A">
                <wp:simplePos x="0" y="0"/>
                <wp:positionH relativeFrom="column">
                  <wp:posOffset>0</wp:posOffset>
                </wp:positionH>
                <wp:positionV relativeFrom="paragraph">
                  <wp:posOffset>0</wp:posOffset>
                </wp:positionV>
                <wp:extent cx="6286500" cy="701040"/>
                <wp:effectExtent l="0" t="0" r="0" b="381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701040"/>
                        </a:xfrm>
                        <a:prstGeom prst="rect">
                          <a:avLst/>
                        </a:prstGeom>
                        <a:solidFill>
                          <a:srgbClr val="FCF9EA"/>
                        </a:solidFill>
                        <a:ln w="12700" cap="flat" cmpd="sng" algn="ctr">
                          <a:solidFill>
                            <a:srgbClr val="5B9BD5">
                              <a:shade val="50000"/>
                            </a:srgbClr>
                          </a:solidFill>
                          <a:prstDash val="solid"/>
                          <a:miter lim="800000"/>
                        </a:ln>
                        <a:effectLst/>
                      </wps:spPr>
                      <wps:txbx>
                        <w:txbxContent>
                          <w:p w:rsidR="009831A2" w:rsidRPr="00B445DD" w:rsidRDefault="009831A2" w:rsidP="009831A2">
                            <w:pPr>
                              <w:spacing w:after="0" w:line="200" w:lineRule="atLeast"/>
                              <w:ind w:left="-57" w:firstLine="426"/>
                              <w:jc w:val="both"/>
                              <w:rPr>
                                <w:color w:val="000000"/>
                              </w:rPr>
                            </w:pPr>
                            <w:r w:rsidRPr="00B445DD">
                              <w:rPr>
                                <w:rFonts w:ascii="Times New Roman" w:hAnsi="Times New Roman"/>
                                <w:color w:val="000000"/>
                                <w:sz w:val="24"/>
                                <w:szCs w:val="24"/>
                              </w:rPr>
                              <w:t>ЕЛЕКТРОЕНЕРГИЯТА, НИКОГА НЕ Е ИЗКЛЮЧЕНА!!!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906C" id="Rectangle 57" o:spid="_x0000_s1035" style="position:absolute;left:0;text-align:left;margin-left:0;margin-top:0;width:495pt;height:5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" fillcolor="#fcf9ea" strokecolor="#41719c" strokeweight="1pt">
                <v:path arrowok="t"/>
                <v:textbox>
                  <w:txbxContent>
                    <w:p w:rsidR="009831A2" w:rsidRPr="00B445DD" w:rsidRDefault="009831A2" w:rsidP="009831A2">
                      <w:pPr>
                        <w:spacing w:after="0" w:line="200" w:lineRule="atLeast"/>
                        <w:ind w:left="-57" w:firstLine="426"/>
                        <w:jc w:val="both"/>
                        <w:rPr>
                          <w:color w:val="000000"/>
                        </w:rPr>
                      </w:pPr>
                      <w:r w:rsidRPr="00B445DD">
                        <w:rPr>
                          <w:rFonts w:ascii="Times New Roman" w:hAnsi="Times New Roman"/>
                          <w:color w:val="000000"/>
                          <w:sz w:val="24"/>
                          <w:szCs w:val="24"/>
                        </w:rPr>
                        <w:t>ЕЛЕКТРОЕНЕРГИЯТА, НИКОГА НЕ Е ИЗКЛЮЧЕНА!!!</w:t>
                      </w:r>
                    </w:p>
                  </w:txbxContent>
                </v:textbox>
              </v:rect>
            </w:pict>
          </mc:Fallback>
        </mc:AlternateConten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b/>
          <w:sz w:val="24"/>
          <w:szCs w:val="24"/>
          <w:lang w:eastAsia="bg-BG"/>
        </w:rPr>
      </w:pPr>
      <w:r w:rsidRPr="009831A2">
        <w:rPr>
          <w:rFonts w:ascii="Calibri" w:eastAsia="Times New Roman" w:hAnsi="Calibri" w:cs="Times New Roman"/>
          <w:noProof/>
          <w:lang w:eastAsia="bg-BG"/>
        </w:rPr>
        <mc:AlternateContent>
          <mc:Choice Requires="wpg">
            <w:drawing>
              <wp:anchor distT="0" distB="0" distL="228600" distR="228600" simplePos="0" relativeHeight="251669504" behindDoc="1" locked="0" layoutInCell="1" allowOverlap="1" wp14:anchorId="414EADCD" wp14:editId="026E7894">
                <wp:simplePos x="0" y="0"/>
                <wp:positionH relativeFrom="margin">
                  <wp:posOffset>4487545</wp:posOffset>
                </wp:positionH>
                <wp:positionV relativeFrom="margin">
                  <wp:posOffset>1294765</wp:posOffset>
                </wp:positionV>
                <wp:extent cx="1798320" cy="5966460"/>
                <wp:effectExtent l="0" t="0" r="0" b="0"/>
                <wp:wrapSquare wrapText="bothSides"/>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8320" cy="5966460"/>
                          <a:chOff x="0" y="0"/>
                          <a:chExt cx="1874520" cy="8600629"/>
                        </a:xfrm>
                      </wpg:grpSpPr>
                      <wps:wsp>
                        <wps:cNvPr id="54" name="Rectangle 46"/>
                        <wps:cNvSpPr/>
                        <wps:spPr>
                          <a:xfrm>
                            <a:off x="0" y="0"/>
                            <a:ext cx="1828800" cy="9906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47"/>
                        <wps:cNvSpPr/>
                        <wps:spPr>
                          <a:xfrm>
                            <a:off x="45720" y="2398360"/>
                            <a:ext cx="1828800" cy="6202269"/>
                          </a:xfrm>
                          <a:prstGeom prst="rect">
                            <a:avLst/>
                          </a:prstGeom>
                          <a:solidFill>
                            <a:srgbClr val="5B9BD5"/>
                          </a:solidFill>
                          <a:ln w="12700" cap="flat" cmpd="sng" algn="ctr">
                            <a:noFill/>
                            <a:prstDash val="solid"/>
                            <a:miter lim="800000"/>
                          </a:ln>
                          <a:effectLst/>
                        </wps:spPr>
                        <wps:txbx>
                          <w:txbxContent>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качвайте на стълбовете, и другите предотвратяващи достъпа до контактната мрежа съоръжения!</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приближавайте и не пипайте оголени  проводници!</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Pr="003E66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 xml:space="preserve">Не се качвайте на покривите на вагоните!!! </w:t>
                              </w:r>
                            </w:p>
                            <w:p w:rsidR="009831A2" w:rsidRPr="00B445DD" w:rsidRDefault="009831A2" w:rsidP="009831A2">
                              <w:pPr>
                                <w:rPr>
                                  <w:color w:val="FFFFFF"/>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56" name="Text Box 48"/>
                        <wps:cNvSpPr txBox="1"/>
                        <wps:spPr>
                          <a:xfrm>
                            <a:off x="0" y="141398"/>
                            <a:ext cx="1828800" cy="1877902"/>
                          </a:xfrm>
                          <a:prstGeom prst="rect">
                            <a:avLst/>
                          </a:prstGeom>
                          <a:solidFill>
                            <a:sysClr val="window" lastClr="FFFFFF"/>
                          </a:solidFill>
                          <a:ln w="6350">
                            <a:noFill/>
                          </a:ln>
                          <a:effectLst/>
                        </wps:spPr>
                        <wps:txbx>
                          <w:txbxContent>
                            <w:p w:rsidR="009831A2" w:rsidRPr="00B445DD" w:rsidRDefault="009831A2" w:rsidP="009831A2">
                              <w:pPr>
                                <w:pStyle w:val="ae"/>
                                <w:jc w:val="center"/>
                                <w:rPr>
                                  <w:rFonts w:ascii="Calibri Light" w:hAnsi="Calibri Light"/>
                                  <w:caps/>
                                  <w:color w:val="5B9BD5"/>
                                  <w:sz w:val="28"/>
                                  <w:szCs w:val="28"/>
                                </w:rPr>
                              </w:pPr>
                              <w:r>
                                <w:rPr>
                                  <w:noProof/>
                                  <w:lang w:val="bg-BG" w:eastAsia="bg-BG"/>
                                </w:rPr>
                                <w:drawing>
                                  <wp:inline distT="0" distB="0" distL="0" distR="0" wp14:anchorId="218FAE92" wp14:editId="2028E9C3">
                                    <wp:extent cx="1645920" cy="1554480"/>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5920" cy="1554480"/>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4EADCD" id="Group 53" o:spid="_x0000_s1036" style="position:absolute;left:0;text-align:left;margin-left:353.35pt;margin-top:101.95pt;width:141.6pt;height:469.8pt;z-index:-251646976;mso-wrap-distance-left:18pt;mso-wrap-distance-right:18pt;mso-position-horizontal-relative:margin;mso-position-vertical-relative:margin;mso-width-relative:margin;mso-height-relative:margin" coordsize="18745,8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">
                <v:rect id="Rectangle 46" o:spid="_x0000_s1037" style="position:absolute;width:18288;height:9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7gMUA&#10;AADbAAAADwAAAGRycy9kb3ducmV2LnhtbESPT0sDMRTE74LfITzBm0222lq2TUtRFA9S6J+Dx8fm&#10;dXfp5mVJnu322xtB8DjMzG+YxWrwnTpTTG1gC8XIgCKugmu5tnDYvz3MQCVBdtgFJgtXSrBa3t4s&#10;sHThwls676RWGcKpRAuNSF9qnaqGPKZR6ImzdwzRo2QZa+0iXjLcd3pszFR7bDkvNNjTS0PVafft&#10;LTyLeb2ax6/N53sxicehOMk0HKy9vxvWc1BCg/yH/9ofzsLkCX6/5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LuAxQAAANsAAAAPAAAAAAAAAAAAAAAAAJgCAABkcnMv&#10;ZG93bnJldi54bWxQSwUGAAAAAAQABAD1AAAAigMAAAAA&#10;" fillcolor="#5b9bd5" stroked="f" strokeweight="1pt"/>
                <v:rect id="Rectangle 47" o:spid="_x0000_s1038" style="position:absolute;left:457;top:23983;width:18288;height:6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socYA&#10;AADbAAAADwAAAGRycy9kb3ducmV2LnhtbESPW2vCQBSE3wv+h+UIvhTd1OKF6CpVsbR4AW/vh+wx&#10;CWbPptltjP++Wyj0cZiZb5jpvDGFqKlyuWUFL70IBHFidc6pgvNp3R2DcB5ZY2GZFDzIwXzWeppi&#10;rO2dD1QffSoChF2MCjLvy1hKl2Rk0PVsSRy8q60M+iCrVOoK7wFuCtmPoqE0mHNYyLCkZUbJ7fht&#10;FCzq0e75dXjdrvf9ze7r/bIqP81KqU67eZuA8NT4//Bf+0MrGAzg90v4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ZsocYAAADbAAAADwAAAAAAAAAAAAAAAACYAgAAZHJz&#10;L2Rvd25yZXYueG1sUEsFBgAAAAAEAAQA9QAAAIsDAAAAAA==&#10;" fillcolor="#5b9bd5" stroked="f" strokeweight="1pt">
                  <v:textbox inset=",14.4pt,8.64pt,18pt">
                    <w:txbxContent>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качвайте на стълбовете, и другите предотвратяващи достъпа до контактната мрежа съоръжения!</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приближавайте и не пипайте оголени  проводници!</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Pr="003E66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 xml:space="preserve">Не се качвайте на покривите на вагоните!!! </w:t>
                        </w:r>
                      </w:p>
                      <w:p w:rsidR="009831A2" w:rsidRPr="00B445DD" w:rsidRDefault="009831A2" w:rsidP="009831A2">
                        <w:pPr>
                          <w:rPr>
                            <w:color w:val="FFFFFF"/>
                          </w:rPr>
                        </w:pPr>
                      </w:p>
                    </w:txbxContent>
                  </v:textbox>
                </v:rect>
                <v:shape id="Text Box 48" o:spid="_x0000_s1039" type="#_x0000_t202" style="position:absolute;top:1413;width:18288;height:18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sbsQA&#10;AADbAAAADwAAAGRycy9kb3ducmV2LnhtbESPQWsCMRSE74L/ITyhN81aqsjWKLW0oAcPrkKvj83r&#10;ZnHzsiRxd9tfb4RCj8PMfMOst4NtREc+1I4VzGcZCOLS6ZorBZfz53QFIkRkjY1jUvBDAbab8WiN&#10;uXY9n6grYiUShEOOCkyMbS5lKA1ZDDPXEifv23mLMUlfSe2xT3DbyOcsW0qLNacFgy29Gyqvxc0q&#10;kIvbx6nrX/bXrDB8PHztev87KPU0Gd5eQUQa4n/4r73XChZLeHx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ErG7EAAAA2wAAAA8AAAAAAAAAAAAAAAAAmAIAAGRycy9k&#10;b3ducmV2LnhtbFBLBQYAAAAABAAEAPUAAACJAwAAAAA=&#10;" fillcolor="window" stroked="f" strokeweight=".5pt">
                  <v:textbox inset=",7.2pt,,7.2pt">
                    <w:txbxContent>
                      <w:p w:rsidR="009831A2" w:rsidRPr="00B445DD" w:rsidRDefault="009831A2" w:rsidP="009831A2">
                        <w:pPr>
                          <w:pStyle w:val="ae"/>
                          <w:jc w:val="center"/>
                          <w:rPr>
                            <w:rFonts w:ascii="Calibri Light" w:hAnsi="Calibri Light"/>
                            <w:caps/>
                            <w:color w:val="5B9BD5"/>
                            <w:sz w:val="28"/>
                            <w:szCs w:val="28"/>
                          </w:rPr>
                        </w:pPr>
                        <w:r>
                          <w:rPr>
                            <w:noProof/>
                            <w:lang w:val="bg-BG" w:eastAsia="bg-BG"/>
                          </w:rPr>
                          <w:drawing>
                            <wp:inline distT="0" distB="0" distL="0" distR="0" wp14:anchorId="218FAE92" wp14:editId="2028E9C3">
                              <wp:extent cx="1645920" cy="1554480"/>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5920" cy="1554480"/>
                                      </a:xfrm>
                                      <a:prstGeom prst="rect">
                                        <a:avLst/>
                                      </a:prstGeom>
                                      <a:noFill/>
                                      <a:ln>
                                        <a:noFill/>
                                      </a:ln>
                                    </pic:spPr>
                                  </pic:pic>
                                </a:graphicData>
                              </a:graphic>
                            </wp:inline>
                          </w:drawing>
                        </w:r>
                      </w:p>
                    </w:txbxContent>
                  </v:textbox>
                </v:shape>
                <w10:wrap type="square" anchorx="margin" anchory="margin"/>
              </v:group>
            </w:pict>
          </mc:Fallback>
        </mc:AlternateContent>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mc:AlternateContent>
          <mc:Choice Requires="wpg">
            <w:drawing>
              <wp:anchor distT="0" distB="0" distL="228600" distR="228600" simplePos="0" relativeHeight="251665408" behindDoc="1" locked="0" layoutInCell="1" allowOverlap="1" wp14:anchorId="631476D8" wp14:editId="23201557">
                <wp:simplePos x="0" y="0"/>
                <wp:positionH relativeFrom="margin">
                  <wp:posOffset>-3803015</wp:posOffset>
                </wp:positionH>
                <wp:positionV relativeFrom="margin">
                  <wp:posOffset>-975995</wp:posOffset>
                </wp:positionV>
                <wp:extent cx="1828800" cy="8150860"/>
                <wp:effectExtent l="0" t="0" r="0" b="0"/>
                <wp:wrapSquare wrapText="bothSides"/>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8150860"/>
                          <a:chOff x="0" y="0"/>
                          <a:chExt cx="1828800" cy="8151039"/>
                        </a:xfrm>
                      </wpg:grpSpPr>
                      <wps:wsp>
                        <wps:cNvPr id="202" name="Rectangle 202"/>
                        <wps:cNvSpPr/>
                        <wps:spPr>
                          <a:xfrm>
                            <a:off x="0" y="0"/>
                            <a:ext cx="1828800" cy="22860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223760"/>
                          </a:xfrm>
                          <a:prstGeom prst="rect">
                            <a:avLst/>
                          </a:prstGeom>
                          <a:solidFill>
                            <a:srgbClr val="5B9BD5"/>
                          </a:solidFill>
                          <a:ln w="12700" cap="flat" cmpd="sng" algn="ctr">
                            <a:noFill/>
                            <a:prstDash val="solid"/>
                            <a:miter lim="800000"/>
                          </a:ln>
                          <a:effectLst/>
                        </wps:spPr>
                        <wps:txbx>
                          <w:txbxContent>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качвайте на стълбовете, и другите предотвратяващи достъпа до контактната мрежа съоръжения!</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приближавайте и не пипайте оголени  проводници!</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Pr="003E66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 xml:space="preserve">Не се качвайте на покривите на вагоните!!! </w:t>
                              </w:r>
                            </w:p>
                            <w:p w:rsidR="009831A2" w:rsidRPr="00B445DD" w:rsidRDefault="009831A2" w:rsidP="009831A2">
                              <w:pPr>
                                <w:rPr>
                                  <w:color w:val="FFFFFF"/>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301486"/>
                            <a:ext cx="1828800" cy="2502674"/>
                          </a:xfrm>
                          <a:prstGeom prst="rect">
                            <a:avLst/>
                          </a:prstGeom>
                          <a:solidFill>
                            <a:sysClr val="window" lastClr="FFFFFF"/>
                          </a:solidFill>
                          <a:ln w="6350">
                            <a:noFill/>
                          </a:ln>
                          <a:effectLst/>
                        </wps:spPr>
                        <wps:txbx>
                          <w:txbxContent>
                            <w:p w:rsidR="009831A2" w:rsidRPr="00B445DD" w:rsidRDefault="009831A2" w:rsidP="009831A2">
                              <w:pPr>
                                <w:pStyle w:val="ae"/>
                                <w:rPr>
                                  <w:rFonts w:ascii="Calibri Light" w:hAnsi="Calibri Light"/>
                                  <w:caps/>
                                  <w:color w:val="5B9BD5"/>
                                  <w:sz w:val="28"/>
                                  <w:szCs w:val="28"/>
                                </w:rPr>
                              </w:pPr>
                              <w:r>
                                <w:rPr>
                                  <w:noProof/>
                                  <w:lang w:val="bg-BG" w:eastAsia="bg-BG"/>
                                </w:rPr>
                                <w:drawing>
                                  <wp:inline distT="0" distB="0" distL="0" distR="0" wp14:anchorId="5C9CA5B2" wp14:editId="008D7EED">
                                    <wp:extent cx="1645920" cy="2651760"/>
                                    <wp:effectExtent l="0" t="0" r="0" b="0"/>
                                    <wp:docPr id="10" name="Picture 39" descr="Волтова дъг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олтова дъга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2651760"/>
                                            </a:xfrm>
                                            <a:prstGeom prst="rect">
                                              <a:avLst/>
                                            </a:prstGeom>
                                            <a:noFill/>
                                            <a:ln>
                                              <a:noFill/>
                                            </a:ln>
                                          </pic:spPr>
                                        </pic:pic>
                                      </a:graphicData>
                                    </a:graphic>
                                  </wp:inline>
                                </w:drawing>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100000</wp14:pctHeight>
                </wp14:sizeRelV>
              </wp:anchor>
            </w:drawing>
          </mc:Choice>
          <mc:Fallback>
            <w:pict>
              <v:group w14:anchorId="631476D8" id="Group 52" o:spid="_x0000_s1040" style="position:absolute;left:0;text-align:left;margin-left:-299.45pt;margin-top:-76.85pt;width:2in;height:641.8pt;z-index:-251651072;mso-width-percent:308;mso-height-percent:1000;mso-wrap-distance-left:18pt;mso-wrap-distance-right:18pt;mso-position-horizontal-relative:margin;mso-position-vertical-relative:margin;mso-width-percent:308;mso-height-percent:1000;mso-width-relative:margin;mso-height-relative:margin" coordsize="18288,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">
                <v:rect id="Rectangle 202" o:spid="_x0000_s1041"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NOMUA&#10;AADcAAAADwAAAGRycy9kb3ducmV2LnhtbESPQUsDMRSE74L/ITzBm012xSrbpqVUlB5EsPbQ42Pz&#10;urt087Ikz3b77xtB8DjMzDfMfDn6Xp0opi6whWJiQBHXwXXcWNh9vz28gEqC7LAPTBYulGC5uL2Z&#10;Y+XCmb/otJVGZQinCi20IkOldapb8pgmYSDO3iFEj5JlbLSLeM5w3+vSmKn22HFeaHGgdUv1cfvj&#10;LTyLeb2Yx/3nx3vxFA9jcZRp2Fl7fzeuZqCERvkP/7U3zkJpSvg9k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E04xQAAANwAAAAPAAAAAAAAAAAAAAAAAJgCAABkcnMv&#10;ZG93bnJldi54bWxQSwUGAAAAAAQABAD1AAAAigMAAAAA&#10;" fillcolor="#5b9bd5" stroked="f" strokeweight="1pt"/>
                <v:rect id="Rectangle 203" o:spid="_x0000_s1042" style="position:absolute;top:9272;width:18288;height:7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ZEscA&#10;AADcAAAADwAAAGRycy9kb3ducmV2LnhtbESP3WrCQBSE7wt9h+UUvCl1YwRbUlfxB8ViFdT2/pA9&#10;JqHZszG7xvj2rlDwcpiZb5jhuDWlaKh2hWUFvW4Egji1uuBMwc9h8fYBwnlkjaVlUnAlB+PR89MQ&#10;E20vvKNm7zMRIOwSVJB7XyVSujQng65rK+LgHW1t0AdZZ1LXeAlwU8o4igbSYMFhIceKZjmlf/uz&#10;UTBt3jev/cHxe7GN15vT8ndefZm5Up2XdvIJwlPrH+H/9koriKM+3M+EIyB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bWRLHAAAA3AAAAA8AAAAAAAAAAAAAAAAAmAIAAGRy&#10;cy9kb3ducmV2LnhtbFBLBQYAAAAABAAEAPUAAACMAwAAAAA=&#10;" fillcolor="#5b9bd5" stroked="f" strokeweight="1pt">
                  <v:textbox inset=",14.4pt,8.64pt,18pt">
                    <w:txbxContent>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Pr="00B445DD" w:rsidRDefault="009831A2" w:rsidP="009831A2">
                        <w:pPr>
                          <w:rPr>
                            <w:color w:val="FFFFFF"/>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качвайте на стълбовете, и другите предотвратяващи достъпа до контактната мрежа съоръжения!</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Не се приближавайте и не пипайте оголени  проводници!</w:t>
                        </w:r>
                      </w:p>
                      <w:p w:rsidR="009831A2" w:rsidRPr="003E66A2" w:rsidRDefault="009831A2" w:rsidP="009831A2">
                        <w:pPr>
                          <w:spacing w:after="0" w:line="200" w:lineRule="atLeast"/>
                          <w:ind w:left="-113" w:firstLine="426"/>
                          <w:jc w:val="both"/>
                          <w:rPr>
                            <w:rFonts w:ascii="Times New Roman" w:hAnsi="Times New Roman"/>
                            <w:sz w:val="24"/>
                            <w:szCs w:val="24"/>
                          </w:rPr>
                        </w:pPr>
                      </w:p>
                      <w:p w:rsidR="009831A2" w:rsidRPr="003E66A2" w:rsidRDefault="009831A2" w:rsidP="009831A2">
                        <w:pPr>
                          <w:spacing w:after="0" w:line="200" w:lineRule="atLeast"/>
                          <w:ind w:left="-113" w:firstLine="426"/>
                          <w:jc w:val="both"/>
                          <w:rPr>
                            <w:rFonts w:ascii="Times New Roman" w:hAnsi="Times New Roman"/>
                            <w:sz w:val="24"/>
                            <w:szCs w:val="24"/>
                          </w:rPr>
                        </w:pPr>
                        <w:r w:rsidRPr="003E66A2">
                          <w:rPr>
                            <w:rFonts w:ascii="Times New Roman" w:hAnsi="Times New Roman"/>
                            <w:sz w:val="24"/>
                            <w:szCs w:val="24"/>
                          </w:rPr>
                          <w:t xml:space="preserve">Не се качвайте на покривите на вагоните!!! </w:t>
                        </w:r>
                      </w:p>
                      <w:p w:rsidR="009831A2" w:rsidRPr="00B445DD" w:rsidRDefault="009831A2" w:rsidP="009831A2">
                        <w:pPr>
                          <w:rPr>
                            <w:color w:val="FFFFFF"/>
                          </w:rPr>
                        </w:pPr>
                      </w:p>
                    </w:txbxContent>
                  </v:textbox>
                </v:rect>
                <v:shape id="Text Box 204" o:spid="_x0000_s1043" type="#_x0000_t202" style="position:absolute;top:3014;width:18288;height:25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3MXMUA&#10;AADcAAAADwAAAGRycy9kb3ducmV2LnhtbESPQUsDMRSE74L/ITzBm5tYqsi2aami0B48dCv0+ti8&#10;bpZuXpYk3V399Y0geBxm5htmuZ5cJwYKsfWs4bFQIIhrb1puNHwdPh5eQMSEbLDzTBq+KcJ6dXuz&#10;xNL4kfc0VKkRGcKxRA02pb6UMtaWHMbC98TZO/ngMGUZGmkCjhnuOjlT6lk6bDkvWOzpzVJ9ri5O&#10;g3y6vO+Hcb49q8ry5+74OoafSev7u2mzAJFoSv/hv/bWaJipOfyey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xcxQAAANwAAAAPAAAAAAAAAAAAAAAAAJgCAABkcnMv&#10;ZG93bnJldi54bWxQSwUGAAAAAAQABAD1AAAAigMAAAAA&#10;" fillcolor="window" stroked="f" strokeweight=".5pt">
                  <v:textbox inset=",7.2pt,,7.2pt">
                    <w:txbxContent>
                      <w:p w:rsidR="009831A2" w:rsidRPr="00B445DD" w:rsidRDefault="009831A2" w:rsidP="009831A2">
                        <w:pPr>
                          <w:pStyle w:val="ae"/>
                          <w:rPr>
                            <w:rFonts w:ascii="Calibri Light" w:hAnsi="Calibri Light"/>
                            <w:caps/>
                            <w:color w:val="5B9BD5"/>
                            <w:sz w:val="28"/>
                            <w:szCs w:val="28"/>
                          </w:rPr>
                        </w:pPr>
                        <w:r>
                          <w:rPr>
                            <w:noProof/>
                            <w:lang w:val="bg-BG" w:eastAsia="bg-BG"/>
                          </w:rPr>
                          <w:drawing>
                            <wp:inline distT="0" distB="0" distL="0" distR="0" wp14:anchorId="5C9CA5B2" wp14:editId="008D7EED">
                              <wp:extent cx="1645920" cy="2651760"/>
                              <wp:effectExtent l="0" t="0" r="0" b="0"/>
                              <wp:docPr id="10" name="Picture 39" descr="Волтова дъг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олтова дъга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2651760"/>
                                      </a:xfrm>
                                      <a:prstGeom prst="rect">
                                        <a:avLst/>
                                      </a:prstGeom>
                                      <a:noFill/>
                                      <a:ln>
                                        <a:noFill/>
                                      </a:ln>
                                    </pic:spPr>
                                  </pic:pic>
                                </a:graphicData>
                              </a:graphic>
                            </wp:inline>
                          </w:drawing>
                        </w:r>
                      </w:p>
                    </w:txbxContent>
                  </v:textbox>
                </v:shape>
                <w10:wrap type="square" anchorx="margin" anchory="margin"/>
              </v:group>
            </w:pict>
          </mc:Fallback>
        </mc:AlternateContent>
      </w:r>
      <w:r w:rsidRPr="009831A2">
        <w:rPr>
          <w:rFonts w:ascii="Times New Roman" w:eastAsia="Times New Roman" w:hAnsi="Times New Roman" w:cs="Times New Roman"/>
          <w:sz w:val="24"/>
          <w:szCs w:val="24"/>
          <w:lang w:eastAsia="bg-BG"/>
        </w:rPr>
        <w:t>Някои влакове се захранват от електричество, което никога не се изключва.  Напрежението от 25 kV е достатъчно силно, за да ви убие. Не е нужно да се докоснете до въздушните електропроводи, за да ви порази ток. Ако се намирате на по-малко от два метра от електропровода, ще бъдете поразени от електрическа волтова дъга. Можете също така да бъдете поразени от токов удар, ако пускате хвърчило, носите въдица или провисвате предмети от мост в близост до въздушните електропроводи.</w: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firstLine="709"/>
        <w:jc w:val="both"/>
        <w:outlineLvl w:val="2"/>
        <w:rPr>
          <w:rFonts w:ascii="Times New Roman" w:eastAsia="Times New Roman" w:hAnsi="Times New Roman" w:cs="Times New Roman"/>
          <w:b/>
          <w:sz w:val="24"/>
          <w:szCs w:val="24"/>
          <w:lang w:eastAsia="bg-BG"/>
        </w:rPr>
      </w:pPr>
      <w:bookmarkStart w:id="15" w:name="_Toc196818231"/>
      <w:r w:rsidRPr="009831A2">
        <w:rPr>
          <w:rFonts w:ascii="Times New Roman" w:eastAsia="Times New Roman" w:hAnsi="Times New Roman" w:cs="Times New Roman"/>
          <w:b/>
          <w:sz w:val="24"/>
          <w:szCs w:val="24"/>
          <w:lang w:eastAsia="bg-BG"/>
        </w:rPr>
        <w:t>2.4.2.</w:t>
      </w:r>
      <w:r w:rsidRPr="009831A2">
        <w:rPr>
          <w:rFonts w:ascii="Times New Roman" w:eastAsia="Times New Roman" w:hAnsi="Times New Roman" w:cs="Times New Roman"/>
          <w:sz w:val="24"/>
          <w:szCs w:val="24"/>
          <w:lang w:eastAsia="bg-BG"/>
        </w:rPr>
        <w:t xml:space="preserve"> </w:t>
      </w:r>
      <w:r w:rsidRPr="009831A2">
        <w:rPr>
          <w:rFonts w:ascii="Times New Roman" w:eastAsia="Times New Roman" w:hAnsi="Times New Roman" w:cs="Times New Roman"/>
          <w:b/>
          <w:sz w:val="24"/>
          <w:szCs w:val="24"/>
          <w:lang w:eastAsia="bg-BG"/>
        </w:rPr>
        <w:t>Рисуване на графити върху влакове, селфи, хвърляне на камъни по влаковете и поставяне на предмети върху железопътните релси</w:t>
      </w:r>
      <w:bookmarkEnd w:id="15"/>
    </w:p>
    <w:p w:rsidR="009831A2" w:rsidRPr="009831A2" w:rsidRDefault="009831A2" w:rsidP="009831A2">
      <w:pPr>
        <w:spacing w:after="0" w:line="200" w:lineRule="atLeast"/>
        <w:ind w:right="1" w:firstLine="709"/>
        <w:jc w:val="both"/>
        <w:rPr>
          <w:rFonts w:ascii="Times New Roman" w:eastAsia="Times New Roman" w:hAnsi="Times New Roman" w:cs="Times New Roman"/>
          <w:b/>
          <w:sz w:val="24"/>
          <w:szCs w:val="24"/>
          <w:lang w:eastAsia="bg-BG"/>
        </w:rPr>
      </w:pP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xml:space="preserve">Децата и тийнейджърите, които повреждат, включително боядисват със спрей или графити, движимо и недвижимо имущество на железопътния транспорт (подвижен състав и съоръжения), незаконосъобразно и без съгласието на собствениците, освен че извършват престъпление по чл. 216 от Наказателния кодекс („повреждане на чуждо движимо и недвижимо имущество“), но излагат себе си и родителите си на много високи санкции, ненужни рискове и често умират, след като бъдат прегазени от влаковете. Младите хора не разбират опасността, на която се подлагат, защото в зоните за почивка на влаковете, последните често се преместват от един коловоз на друг. Не си струва да поемате рискове. Бъдете в безопасност на железопътните линии! </w:t>
      </w:r>
    </w:p>
    <w:p w:rsidR="009831A2" w:rsidRPr="009831A2" w:rsidRDefault="009831A2" w:rsidP="009831A2">
      <w:pPr>
        <w:shd w:val="clear" w:color="auto" w:fill="FCF9EA"/>
        <w:spacing w:after="0" w:line="200" w:lineRule="atLeast"/>
        <w:ind w:right="1" w:firstLine="709"/>
        <w:jc w:val="both"/>
        <w:rPr>
          <w:rFonts w:ascii="Times New Roman" w:eastAsia="Times New Roman" w:hAnsi="Times New Roman" w:cs="Times New Roman"/>
          <w:sz w:val="24"/>
          <w:szCs w:val="24"/>
          <w:lang w:eastAsia="bg-BG"/>
        </w:rPr>
      </w:pPr>
    </w:p>
    <w:p w:rsidR="009831A2" w:rsidRPr="009831A2" w:rsidRDefault="009831A2" w:rsidP="009831A2">
      <w:pPr>
        <w:shd w:val="clear" w:color="auto" w:fill="FCF9EA"/>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Селфи в района на железопътното пространство е опасно и в много случаи води до трагични последици. Заснемането на селфи е забавление, но крие опасност за живота Ви, особено при качване върху вагоните!</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Хвърлянето на камъни по влаковете крие опасност както за самите Вас, така и за пътниците във влака, защото може:</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да се причини травма на машиниста на влака и да възникне опасност от катастрофа;</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да се счупи стъкло на прозорец или предметът да попадне в салона на пътниците през отворен прозорец, което да причини травма на пътник;</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да се получи рикошет от хвърлен по влака камък/твърд предмет.</w:t>
      </w:r>
    </w:p>
    <w:p w:rsidR="009831A2" w:rsidRPr="009831A2" w:rsidRDefault="009831A2" w:rsidP="009831A2">
      <w:pPr>
        <w:spacing w:after="0" w:line="200" w:lineRule="atLeast"/>
        <w:ind w:firstLine="709"/>
        <w:jc w:val="both"/>
        <w:outlineLvl w:val="2"/>
        <w:rPr>
          <w:rFonts w:ascii="Times New Roman" w:eastAsia="Times New Roman" w:hAnsi="Times New Roman" w:cs="Times New Roman"/>
          <w:b/>
          <w:sz w:val="24"/>
          <w:szCs w:val="24"/>
          <w:lang w:eastAsia="bg-BG"/>
        </w:rPr>
      </w:pPr>
      <w:bookmarkStart w:id="16" w:name="_Toc196818232"/>
      <w:r w:rsidRPr="009831A2">
        <w:rPr>
          <w:rFonts w:ascii="Times New Roman" w:eastAsia="Times New Roman" w:hAnsi="Times New Roman" w:cs="Times New Roman"/>
          <w:b/>
          <w:sz w:val="24"/>
          <w:szCs w:val="24"/>
          <w:lang w:eastAsia="bg-BG"/>
        </w:rPr>
        <w:t>2.4.3. Безопасно придвижване в района на гара или междугарие</w:t>
      </w:r>
      <w:bookmarkEnd w:id="16"/>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Придвижването на пътници, изпращачи и посрещачи в районите на гарите е безопасно само  в зоните, определени  за тях.</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При извършване на ремонтни дейности в района на гара трябва да се спазват безопасните маршрути за придвижване, определени за пътниците.</w:t>
      </w: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67456" behindDoc="0" locked="0" layoutInCell="1" allowOverlap="1" wp14:anchorId="20DF5F0F" wp14:editId="344E7B9F">
                <wp:simplePos x="0" y="0"/>
                <wp:positionH relativeFrom="column">
                  <wp:posOffset>182245</wp:posOffset>
                </wp:positionH>
                <wp:positionV relativeFrom="paragraph">
                  <wp:posOffset>83185</wp:posOffset>
                </wp:positionV>
                <wp:extent cx="3406140" cy="320040"/>
                <wp:effectExtent l="0" t="0" r="3810" b="381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320040"/>
                        </a:xfrm>
                        <a:prstGeom prst="rect">
                          <a:avLst/>
                        </a:prstGeom>
                        <a:solidFill>
                          <a:srgbClr val="5B9BD5"/>
                        </a:solidFill>
                        <a:ln w="12700" cap="flat" cmpd="sng" algn="ctr">
                          <a:solidFill>
                            <a:srgbClr val="5B9BD5">
                              <a:shade val="50000"/>
                            </a:srgbClr>
                          </a:solidFill>
                          <a:prstDash val="solid"/>
                          <a:miter lim="800000"/>
                        </a:ln>
                        <a:effectLst/>
                      </wps:spPr>
                      <wps:txbx>
                        <w:txbxContent>
                          <w:p w:rsidR="009831A2" w:rsidRPr="00B445DD" w:rsidRDefault="009831A2" w:rsidP="009831A2">
                            <w:pPr>
                              <w:jc w:val="center"/>
                              <w:rPr>
                                <w:rFonts w:ascii="Times New Roman" w:hAnsi="Times New Roman"/>
                                <w:color w:val="000000"/>
                                <w:sz w:val="24"/>
                                <w:szCs w:val="24"/>
                              </w:rPr>
                            </w:pPr>
                            <w:r w:rsidRPr="00B445DD">
                              <w:rPr>
                                <w:rFonts w:ascii="Times New Roman" w:hAnsi="Times New Roman"/>
                                <w:color w:val="000000"/>
                                <w:sz w:val="24"/>
                                <w:szCs w:val="24"/>
                              </w:rPr>
                              <w:t>Правила за безопасност преди пътуване: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F5F0F" id="Rectangle 51" o:spid="_x0000_s1044" style="position:absolute;left:0;text-align:left;margin-left:14.35pt;margin-top:6.55pt;width:268.2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" fillcolor="#5b9bd5" strokecolor="#41719c" strokeweight="1pt">
                <v:path arrowok="t"/>
                <v:textbox>
                  <w:txbxContent>
                    <w:p w:rsidR="009831A2" w:rsidRPr="00B445DD" w:rsidRDefault="009831A2" w:rsidP="009831A2">
                      <w:pPr>
                        <w:jc w:val="center"/>
                        <w:rPr>
                          <w:rFonts w:ascii="Times New Roman" w:hAnsi="Times New Roman"/>
                          <w:color w:val="000000"/>
                          <w:sz w:val="24"/>
                          <w:szCs w:val="24"/>
                        </w:rPr>
                      </w:pPr>
                      <w:r w:rsidRPr="00B445DD">
                        <w:rPr>
                          <w:rFonts w:ascii="Times New Roman" w:hAnsi="Times New Roman"/>
                          <w:color w:val="000000"/>
                          <w:sz w:val="24"/>
                          <w:szCs w:val="24"/>
                        </w:rPr>
                        <w:t>Правила за безопасност преди пътуване:</w:t>
                      </w:r>
                    </w:p>
                  </w:txbxContent>
                </v:textbox>
              </v:rect>
            </w:pict>
          </mc:Fallback>
        </mc:AlternateConten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Бъдете внимателни и бдителни!</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Спазвайте всички предупредителни знаци в гарите!</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Когато използвате слушалки или мобилни телефони, те ще Ви попречат да видите или чуете приближаващ влак!</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r w:rsidRPr="009831A2">
        <w:rPr>
          <w:rFonts w:ascii="Calibri" w:eastAsia="Times New Roman" w:hAnsi="Calibri" w:cs="Times New Roman"/>
          <w:noProof/>
          <w:lang w:eastAsia="bg-BG"/>
        </w:rPr>
        <mc:AlternateContent>
          <mc:Choice Requires="wps">
            <w:drawing>
              <wp:anchor distT="0" distB="0" distL="114300" distR="114300" simplePos="0" relativeHeight="251668480" behindDoc="0" locked="0" layoutInCell="1" allowOverlap="1" wp14:anchorId="41E94CF1" wp14:editId="2E398CA6">
                <wp:simplePos x="0" y="0"/>
                <wp:positionH relativeFrom="column">
                  <wp:posOffset>220345</wp:posOffset>
                </wp:positionH>
                <wp:positionV relativeFrom="paragraph">
                  <wp:posOffset>-635</wp:posOffset>
                </wp:positionV>
                <wp:extent cx="3368040" cy="320040"/>
                <wp:effectExtent l="0" t="0" r="381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8040" cy="320040"/>
                        </a:xfrm>
                        <a:prstGeom prst="rect">
                          <a:avLst/>
                        </a:prstGeom>
                        <a:solidFill>
                          <a:srgbClr val="5B9BD5"/>
                        </a:solidFill>
                        <a:ln w="12700" cap="flat" cmpd="sng" algn="ctr">
                          <a:solidFill>
                            <a:srgbClr val="5B9BD5">
                              <a:shade val="50000"/>
                            </a:srgbClr>
                          </a:solidFill>
                          <a:prstDash val="solid"/>
                          <a:miter lim="800000"/>
                        </a:ln>
                        <a:effectLst/>
                      </wps:spPr>
                      <wps:txbx>
                        <w:txbxContent>
                          <w:p w:rsidR="009831A2" w:rsidRPr="00B445DD" w:rsidRDefault="009831A2" w:rsidP="009831A2">
                            <w:pPr>
                              <w:jc w:val="center"/>
                              <w:rPr>
                                <w:rFonts w:ascii="Times New Roman" w:hAnsi="Times New Roman"/>
                                <w:color w:val="000000"/>
                                <w:sz w:val="24"/>
                                <w:szCs w:val="24"/>
                              </w:rPr>
                            </w:pPr>
                            <w:r w:rsidRPr="00B445DD">
                              <w:rPr>
                                <w:rFonts w:ascii="Times New Roman" w:hAnsi="Times New Roman"/>
                                <w:color w:val="000000"/>
                                <w:sz w:val="24"/>
                                <w:szCs w:val="24"/>
                              </w:rPr>
                              <w:t>Правила за безопасност при престой на перона: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94CF1" id="Rectangle 50" o:spid="_x0000_s1045" style="position:absolute;left:0;text-align:left;margin-left:17.35pt;margin-top:-.05pt;width:265.2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" fillcolor="#5b9bd5" strokecolor="#41719c" strokeweight="1pt">
                <v:path arrowok="t"/>
                <v:textbox>
                  <w:txbxContent>
                    <w:p w:rsidR="009831A2" w:rsidRPr="00B445DD" w:rsidRDefault="009831A2" w:rsidP="009831A2">
                      <w:pPr>
                        <w:jc w:val="center"/>
                        <w:rPr>
                          <w:rFonts w:ascii="Times New Roman" w:hAnsi="Times New Roman"/>
                          <w:color w:val="000000"/>
                          <w:sz w:val="24"/>
                          <w:szCs w:val="24"/>
                        </w:rPr>
                      </w:pPr>
                      <w:r w:rsidRPr="00B445DD">
                        <w:rPr>
                          <w:rFonts w:ascii="Times New Roman" w:hAnsi="Times New Roman"/>
                          <w:color w:val="000000"/>
                          <w:sz w:val="24"/>
                          <w:szCs w:val="24"/>
                        </w:rPr>
                        <w:t>Правила за безопасност при престой на перона:</w:t>
                      </w:r>
                    </w:p>
                  </w:txbxContent>
                </v:textbox>
              </v:rect>
            </w:pict>
          </mc:Fallback>
        </mc:AlternateConten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Стойте далеч от ръба на перона (Никога не стойте на ръба на перона)!</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Останете зад предупредителната линия в края на перона, ако има такава!</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 Въздушната струя от преминаващия влак е толкова силна, че може да Ви засмуче и  да попаднете под колелата на влака, ако стоите твърде близо до ръба на перона.</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Не играйте на перона и на релсите!</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w:t>
      </w:r>
      <w:r w:rsidRPr="009831A2">
        <w:rPr>
          <w:rFonts w:ascii="Times New Roman" w:eastAsia="Times New Roman" w:hAnsi="Times New Roman" w:cs="Times New Roman"/>
          <w:sz w:val="24"/>
          <w:szCs w:val="24"/>
          <w:lang w:eastAsia="bg-BG"/>
        </w:rPr>
        <w:tab/>
        <w:t>Не скачайте от перона на железния път!</w:t>
      </w:r>
    </w:p>
    <w:p w:rsidR="009831A2" w:rsidRPr="009831A2" w:rsidRDefault="009831A2" w:rsidP="009831A2">
      <w:pPr>
        <w:spacing w:after="0" w:line="200" w:lineRule="atLeast"/>
        <w:ind w:right="1" w:firstLine="567"/>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right="1" w:firstLine="709"/>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Движението на външни на железопътната инфраструктура или железопътните превозвачи лица в районите на гарите извън зоните, определени  за тях, по железопътните линии в междугарие, качването по съоръженията на железопътната инфраструктура, качването по вагони, локомотиви и специализирани ремонтни машини, гарирани на коловозите, е опасно и може да доведе до значително увреждане на здравето или смърт.</w:t>
      </w:r>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spacing w:after="0" w:line="200" w:lineRule="atLeast"/>
        <w:ind w:left="567" w:firstLine="425"/>
        <w:jc w:val="both"/>
        <w:outlineLvl w:val="2"/>
        <w:rPr>
          <w:rFonts w:ascii="Times New Roman" w:eastAsia="Times New Roman" w:hAnsi="Times New Roman" w:cs="Times New Roman"/>
          <w:b/>
          <w:sz w:val="24"/>
          <w:szCs w:val="24"/>
          <w:lang w:eastAsia="bg-BG"/>
        </w:rPr>
      </w:pPr>
      <w:bookmarkStart w:id="17" w:name="_Toc196818233"/>
      <w:r w:rsidRPr="009831A2">
        <w:rPr>
          <w:rFonts w:ascii="Times New Roman" w:eastAsia="Times New Roman" w:hAnsi="Times New Roman" w:cs="Times New Roman"/>
          <w:b/>
          <w:sz w:val="24"/>
          <w:szCs w:val="24"/>
          <w:lang w:eastAsia="bg-BG"/>
        </w:rPr>
        <w:t>2.4.4. Безопасност при качване, слизане и пътуване с влак:</w:t>
      </w:r>
      <w:bookmarkEnd w:id="17"/>
    </w:p>
    <w:p w:rsidR="009831A2" w:rsidRPr="009831A2" w:rsidRDefault="009831A2" w:rsidP="009831A2">
      <w:pPr>
        <w:spacing w:after="0" w:line="200" w:lineRule="atLeast"/>
        <w:ind w:left="567" w:right="1" w:firstLine="426"/>
        <w:jc w:val="both"/>
        <w:rPr>
          <w:rFonts w:ascii="Times New Roman" w:eastAsia="Times New Roman" w:hAnsi="Times New Roman" w:cs="Times New Roman"/>
          <w:sz w:val="24"/>
          <w:szCs w:val="24"/>
          <w:lang w:eastAsia="bg-BG"/>
        </w:rPr>
      </w:pP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качване във влак трябва да изчакате, докато той спре напълно, преди да се приближите към вратата на вагона. Стойте на безопасно разстояние от влака;</w:t>
      </w:r>
    </w:p>
    <w:p w:rsidR="009831A2" w:rsidRPr="009831A2" w:rsidRDefault="009831A2" w:rsidP="009831A2">
      <w:pPr>
        <w:numPr>
          <w:ilvl w:val="0"/>
          <w:numId w:val="6"/>
        </w:numPr>
        <w:spacing w:after="0" w:line="200" w:lineRule="atLeast"/>
        <w:ind w:left="993" w:right="1" w:hanging="426"/>
        <w:contextualSpacing/>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Внимавайте – има разстояние между влака и перона!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Забранено е качването във вагоните по време на движение на влака и слизането от тях преди влакът да е спрял;</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В случай че възпрепятствате автоматичното затваряне на вратите, излагате на опасност себе си и околните;</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Преди слизане от влака се убедете, че пред вратата на вагона има перон и бъдете внимателни в случай, че той е заледен, заснежен или с неравности;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Забранено е качването във вагоните по време на движение на влака и слизането от тях, преди влакът да е спрял;</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отваряйте и не затваряйте вратите на вагоните с крак или с помощни предмети;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слизайте от влака от страна, към която няма перон;</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Препоръчително е да дадете предимство на тези, които слизат от влака, и след това да се качите. Във всеки случай жестът ще Ви се върне в някоя от следващите гари;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Забранено е при потегляне и спиране на влака пътниците да стоят на стъпалата на вагоните и при отворени врати;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lastRenderedPageBreak/>
        <w:t>Бъдете внимателни, когато се движите във влака. По време на движение влакът може рязко да намали скоростта си или внезапно да спре;</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блокирайте с багаж коридорите и вратите на вагоните;</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Забранено е изхвърлянето на предмети и отпадъци от влака. Забранено е навеждането през прозорците на вагоните по време на движение на влака;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Препоръчително е след качване във влака да се запознаете с намиращите се във вагоните указания и пиктограми;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Забранено е отварянето на входните врати на вагоните преди окончателното спиране на влака;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създавайте предпоставки за възникване на пожар във влака, в района на гарите и железопътните трасета;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Не качвайте във влака леснозапалими и взривоопасни вещества и материали;</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Абсолютно се забранява отварянето на главните електрически табла на вагоните от пътници. Включването и изключването на централното осветление, отопление или охлаждане на вагоните се извършва само от влаковия персонал;</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Електрическите контакти трябва да се използват от пътниците само по предназначение и в съответствие с указаното напрежение;</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Поставяйте багажа си добре укрепен върху багажниците във вагоните и не го оставяйте без надзор;</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Ако имате нужда от помощ или сте констатирали някаква нередност, се обръщайте към обслужващия персонал във влака;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извънредни ситуации запазете спокойствие и спазвайте указанията на влаковия персонал;</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При евакуация действайте бързо, но без паника;</w:t>
      </w:r>
    </w:p>
    <w:p w:rsidR="009831A2" w:rsidRPr="009831A2" w:rsidRDefault="009831A2" w:rsidP="009831A2">
      <w:pPr>
        <w:numPr>
          <w:ilvl w:val="0"/>
          <w:numId w:val="6"/>
        </w:numPr>
        <w:spacing w:after="0" w:line="200" w:lineRule="atLeast"/>
        <w:ind w:left="993" w:right="1" w:hanging="426"/>
        <w:contextualSpacing/>
        <w:jc w:val="both"/>
        <w:rPr>
          <w:rFonts w:ascii="Times New Roman" w:eastAsia="Times New Roman" w:hAnsi="Times New Roman" w:cs="Times New Roman"/>
          <w:sz w:val="24"/>
          <w:szCs w:val="24"/>
          <w:lang w:eastAsia="bg-BG"/>
        </w:rPr>
      </w:pPr>
      <w:r w:rsidRPr="009831A2">
        <w:rPr>
          <w:rFonts w:ascii="Times New Roman" w:eastAsia="Times New Roman" w:hAnsi="Times New Roman" w:cs="Times New Roman"/>
          <w:sz w:val="24"/>
          <w:szCs w:val="24"/>
          <w:lang w:eastAsia="bg-BG"/>
        </w:rPr>
        <w:t>Стремете се да не създавате пречки на останалите пътници.</w:t>
      </w:r>
    </w:p>
    <w:p w:rsidR="009831A2" w:rsidRPr="009831A2" w:rsidRDefault="009831A2" w:rsidP="009831A2">
      <w:pPr>
        <w:spacing w:after="0" w:line="200" w:lineRule="atLeast"/>
        <w:ind w:left="567" w:right="1"/>
        <w:jc w:val="both"/>
        <w:rPr>
          <w:rFonts w:ascii="Times New Roman" w:eastAsia="Times New Roman" w:hAnsi="Times New Roman" w:cs="Times New Roman"/>
          <w:color w:val="C00000"/>
          <w:sz w:val="24"/>
          <w:szCs w:val="24"/>
          <w:lang w:eastAsia="bg-BG"/>
        </w:rPr>
      </w:pPr>
      <w:r w:rsidRPr="009831A2">
        <w:rPr>
          <w:rFonts w:ascii="Times New Roman" w:eastAsia="Times New Roman" w:hAnsi="Times New Roman" w:cs="Times New Roman"/>
          <w:noProof/>
          <w:color w:val="C00000"/>
          <w:sz w:val="24"/>
          <w:szCs w:val="24"/>
          <w:lang w:eastAsia="bg-BG"/>
        </w:rPr>
        <w:drawing>
          <wp:inline distT="0" distB="0" distL="0" distR="0" wp14:anchorId="70D580A3" wp14:editId="49B4E03B">
            <wp:extent cx="5760720" cy="34747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474720"/>
                    </a:xfrm>
                    <a:prstGeom prst="rect">
                      <a:avLst/>
                    </a:prstGeom>
                    <a:noFill/>
                    <a:ln>
                      <a:noFill/>
                    </a:ln>
                  </pic:spPr>
                </pic:pic>
              </a:graphicData>
            </a:graphic>
          </wp:inline>
        </w:drawing>
      </w: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b/>
          <w:noProof/>
          <w:sz w:val="24"/>
          <w:szCs w:val="24"/>
          <w:lang w:eastAsia="bg-BG"/>
        </w:rPr>
      </w:pPr>
    </w:p>
    <w:p w:rsidR="009831A2" w:rsidRPr="009831A2" w:rsidRDefault="009831A2" w:rsidP="009831A2">
      <w:pPr>
        <w:tabs>
          <w:tab w:val="left" w:pos="993"/>
        </w:tabs>
        <w:spacing w:after="0" w:line="240" w:lineRule="auto"/>
        <w:ind w:right="1" w:firstLine="709"/>
        <w:jc w:val="both"/>
        <w:rPr>
          <w:rFonts w:ascii="Times New Roman" w:eastAsia="Times New Roman" w:hAnsi="Times New Roman" w:cs="Times New Roman"/>
          <w:b/>
          <w:noProof/>
          <w:sz w:val="24"/>
          <w:szCs w:val="24"/>
          <w:lang w:eastAsia="bg-BG"/>
        </w:rPr>
      </w:pPr>
      <w:r w:rsidRPr="009831A2">
        <w:rPr>
          <w:rFonts w:ascii="Times New Roman" w:eastAsia="Times New Roman" w:hAnsi="Times New Roman" w:cs="Times New Roman"/>
          <w:b/>
          <w:noProof/>
          <w:sz w:val="24"/>
          <w:szCs w:val="24"/>
          <w:lang w:eastAsia="bg-BG"/>
        </w:rPr>
        <w:t>Използването на общи практики за безопасност на движението е добра възможност за формиране и затвърждаване на безопасна култура на поведение при използването на пътната среда.</w:t>
      </w:r>
    </w:p>
    <w:p w:rsidR="009831A2" w:rsidRPr="009831A2" w:rsidRDefault="009831A2" w:rsidP="009831A2">
      <w:pPr>
        <w:spacing w:before="120" w:after="120" w:line="336" w:lineRule="auto"/>
        <w:ind w:right="1"/>
        <w:rPr>
          <w:rFonts w:ascii="Times New Roman" w:eastAsia="Times New Roman" w:hAnsi="Times New Roman" w:cs="Times New Roman"/>
          <w:sz w:val="24"/>
          <w:szCs w:val="24"/>
          <w:lang w:eastAsia="bg-BG"/>
        </w:rPr>
      </w:pPr>
    </w:p>
    <w:p w:rsidR="009831A2" w:rsidRPr="009831A2" w:rsidRDefault="009831A2" w:rsidP="009831A2">
      <w:pPr>
        <w:spacing w:before="120" w:after="120"/>
        <w:ind w:right="1"/>
        <w:jc w:val="center"/>
        <w:rPr>
          <w:rFonts w:ascii="Times New Roman" w:eastAsia="Times New Roman" w:hAnsi="Times New Roman" w:cs="Times New Roman"/>
          <w:sz w:val="24"/>
          <w:szCs w:val="24"/>
          <w:lang w:eastAsia="bg-BG"/>
        </w:rPr>
      </w:pPr>
      <w:r w:rsidRPr="009831A2">
        <w:rPr>
          <w:rFonts w:ascii="Times New Roman" w:eastAsia="Times New Roman" w:hAnsi="Times New Roman" w:cs="Times New Roman"/>
          <w:noProof/>
          <w:sz w:val="24"/>
          <w:szCs w:val="24"/>
          <w:lang w:eastAsia="bg-BG"/>
        </w:rPr>
        <w:drawing>
          <wp:inline distT="0" distB="0" distL="0" distR="0" wp14:anchorId="3B0B0A61" wp14:editId="319A0800">
            <wp:extent cx="5753100" cy="1737360"/>
            <wp:effectExtent l="0" t="0" r="0" b="0"/>
            <wp:docPr id="7" name="Picture 12" descr="19bc5d7d7-0289-4b4b-8222-092dedc0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9bc5d7d7-0289-4b4b-8222-092dedc0d34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9831A2" w:rsidRPr="009831A2" w:rsidRDefault="009831A2" w:rsidP="009831A2">
      <w:pPr>
        <w:spacing w:before="120" w:after="120" w:line="336" w:lineRule="auto"/>
        <w:ind w:left="-567" w:right="1"/>
        <w:rPr>
          <w:rFonts w:ascii="Times New Roman" w:eastAsia="Times New Roman" w:hAnsi="Times New Roman" w:cs="Times New Roman"/>
          <w:sz w:val="24"/>
          <w:szCs w:val="24"/>
          <w:lang w:eastAsia="bg-BG"/>
        </w:rPr>
      </w:pPr>
      <w:bookmarkStart w:id="18" w:name="_GoBack"/>
      <w:bookmarkEnd w:id="18"/>
    </w:p>
    <w:sectPr w:rsidR="009831A2" w:rsidRPr="009831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280" w:rsidRDefault="001D7280" w:rsidP="009831A2">
      <w:pPr>
        <w:spacing w:after="0" w:line="240" w:lineRule="auto"/>
      </w:pPr>
      <w:r>
        <w:separator/>
      </w:r>
    </w:p>
  </w:endnote>
  <w:endnote w:type="continuationSeparator" w:id="0">
    <w:p w:rsidR="001D7280" w:rsidRDefault="001D7280" w:rsidP="0098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rcellus">
    <w:charset w:val="00"/>
    <w:family w:val="auto"/>
    <w:pitch w:val="default"/>
  </w:font>
  <w:font w:name="Arimo Bold Italics">
    <w:charset w:val="00"/>
    <w:family w:val="auto"/>
    <w:pitch w:val="default"/>
  </w:font>
  <w:font w:name="Arimo">
    <w:charset w:val="00"/>
    <w:family w:val="auto"/>
    <w:pitch w:val="default"/>
  </w:font>
  <w:font w:name="Open Sans Bold">
    <w:charset w:val="00"/>
    <w:family w:val="auto"/>
    <w:pitch w:val="default"/>
  </w:font>
  <w:font w:name="Rubik Light">
    <w:altName w:val="Courier New"/>
    <w:charset w:val="00"/>
    <w:family w:val="auto"/>
    <w:pitch w:val="default"/>
  </w:font>
  <w:font w:name="Old Standard">
    <w:charset w:val="00"/>
    <w:family w:val="auto"/>
    <w:pitch w:val="default"/>
  </w:font>
  <w:font w:name="Rubik Light Bold">
    <w:altName w:val="Courier New"/>
    <w:charset w:val="00"/>
    <w:family w:val="auto"/>
    <w:pitch w:val="default"/>
  </w:font>
  <w:font w:name="Open Sans">
    <w:charset w:val="00"/>
    <w:family w:val="swiss"/>
    <w:pitch w:val="variable"/>
    <w:sig w:usb0="E00002EF" w:usb1="4000205B" w:usb2="00000028" w:usb3="00000000" w:csb0="0000019F" w:csb1="00000000"/>
  </w:font>
  <w:font w:name="Open Sans Italic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A2" w:rsidRDefault="009831A2">
    <w:pPr>
      <w:pStyle w:val="a9"/>
      <w:jc w:val="right"/>
    </w:pPr>
    <w:r>
      <w:fldChar w:fldCharType="begin"/>
    </w:r>
    <w:r>
      <w:instrText xml:space="preserve"> PAGE   \* MERGEFORMAT </w:instrText>
    </w:r>
    <w:r>
      <w:fldChar w:fldCharType="separate"/>
    </w:r>
    <w:r>
      <w:rPr>
        <w:noProof/>
      </w:rPr>
      <w:t>52</w:t>
    </w:r>
    <w:r>
      <w:rPr>
        <w:noProof/>
      </w:rPr>
      <w:fldChar w:fldCharType="end"/>
    </w:r>
  </w:p>
  <w:p w:rsidR="009831A2" w:rsidRDefault="009831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280" w:rsidRDefault="001D7280" w:rsidP="009831A2">
      <w:pPr>
        <w:spacing w:after="0" w:line="240" w:lineRule="auto"/>
      </w:pPr>
      <w:r>
        <w:separator/>
      </w:r>
    </w:p>
  </w:footnote>
  <w:footnote w:type="continuationSeparator" w:id="0">
    <w:p w:rsidR="001D7280" w:rsidRDefault="001D7280" w:rsidP="009831A2">
      <w:pPr>
        <w:spacing w:after="0" w:line="240" w:lineRule="auto"/>
      </w:pPr>
      <w:r>
        <w:continuationSeparator/>
      </w:r>
    </w:p>
  </w:footnote>
  <w:footnote w:id="1">
    <w:p w:rsidR="009831A2" w:rsidRDefault="009831A2" w:rsidP="009831A2">
      <w:pPr>
        <w:pStyle w:val="a3"/>
      </w:pPr>
      <w:r>
        <w:rPr>
          <w:rStyle w:val="a5"/>
        </w:rPr>
        <w:footnoteRef/>
      </w:r>
      <w:r>
        <w:t xml:space="preserve"> Данни на Националния статистически институт</w:t>
      </w:r>
    </w:p>
  </w:footnote>
  <w:footnote w:id="2">
    <w:p w:rsidR="009831A2" w:rsidRDefault="009831A2" w:rsidP="009831A2">
      <w:pPr>
        <w:pStyle w:val="a3"/>
      </w:pPr>
      <w:r>
        <w:rPr>
          <w:rStyle w:val="a5"/>
        </w:rPr>
        <w:footnoteRef/>
      </w:r>
      <w:r>
        <w:t xml:space="preserve"> Държавна агенция „Безопасност на движението по пътищата“</w:t>
      </w:r>
    </w:p>
  </w:footnote>
  <w:footnote w:id="3">
    <w:p w:rsidR="009831A2" w:rsidRDefault="009831A2" w:rsidP="009831A2">
      <w:pPr>
        <w:pStyle w:val="a3"/>
      </w:pPr>
      <w:r>
        <w:rPr>
          <w:rStyle w:val="a5"/>
        </w:rPr>
        <w:footnoteRef/>
      </w:r>
      <w:r>
        <w:t xml:space="preserve"> Данни на Главна дирекция „Пожарна безопасност и защита на населението“</w:t>
      </w:r>
    </w:p>
  </w:footnote>
  <w:footnote w:id="4">
    <w:p w:rsidR="009831A2" w:rsidRPr="002758F3" w:rsidRDefault="009831A2" w:rsidP="009831A2">
      <w:pPr>
        <w:pStyle w:val="a3"/>
      </w:pPr>
      <w:r>
        <w:rPr>
          <w:rStyle w:val="a5"/>
        </w:rPr>
        <w:footnoteRef/>
      </w:r>
      <w:r>
        <w:t xml:space="preserve"> Статистически данни на Националния статистически институт</w:t>
      </w:r>
    </w:p>
  </w:footnote>
  <w:footnote w:id="5">
    <w:p w:rsidR="009831A2" w:rsidRDefault="009831A2" w:rsidP="009831A2">
      <w:pPr>
        <w:pStyle w:val="a3"/>
      </w:pPr>
      <w:r>
        <w:rPr>
          <w:rStyle w:val="a5"/>
        </w:rPr>
        <w:footnoteRef/>
      </w:r>
      <w:r>
        <w:t xml:space="preserve"> Международна статистическа класификация на болестите и проблемите, свързани със здравето, 10 ревизия</w:t>
      </w:r>
    </w:p>
  </w:footnote>
  <w:footnote w:id="6">
    <w:p w:rsidR="009831A2" w:rsidRDefault="009831A2" w:rsidP="009831A2">
      <w:pPr>
        <w:pStyle w:val="a3"/>
      </w:pPr>
      <w:r>
        <w:rPr>
          <w:rStyle w:val="a5"/>
        </w:rPr>
        <w:footnoteRef/>
      </w:r>
      <w:r>
        <w:t xml:space="preserve"> Данни на Главна дирекция „Национална полиция“</w:t>
      </w:r>
    </w:p>
    <w:p w:rsidR="009831A2" w:rsidRDefault="009831A2" w:rsidP="009831A2">
      <w:pPr>
        <w:pStyle w:val="a3"/>
      </w:pPr>
    </w:p>
  </w:footnote>
  <w:footnote w:id="7">
    <w:p w:rsidR="009831A2" w:rsidRDefault="009831A2" w:rsidP="009831A2">
      <w:pPr>
        <w:pStyle w:val="a3"/>
      </w:pPr>
      <w:r>
        <w:rPr>
          <w:rStyle w:val="a5"/>
        </w:rPr>
        <w:footnoteRef/>
      </w:r>
      <w:r>
        <w:t xml:space="preserve"> Данни на Главна дирекция „Национална полиция“</w:t>
      </w:r>
    </w:p>
    <w:p w:rsidR="009831A2" w:rsidRDefault="009831A2" w:rsidP="009831A2">
      <w:pPr>
        <w:pStyle w:val="a3"/>
      </w:pPr>
    </w:p>
  </w:footnote>
  <w:footnote w:id="8">
    <w:p w:rsidR="009831A2" w:rsidRDefault="009831A2" w:rsidP="009831A2">
      <w:pPr>
        <w:pStyle w:val="a3"/>
      </w:pPr>
      <w:r>
        <w:rPr>
          <w:rStyle w:val="a5"/>
        </w:rPr>
        <w:footnoteRef/>
      </w:r>
      <w:r>
        <w:t xml:space="preserve"> Данни на Главна дирекция „Национална полиция“</w:t>
      </w:r>
    </w:p>
    <w:p w:rsidR="009831A2" w:rsidRDefault="009831A2" w:rsidP="009831A2">
      <w:pPr>
        <w:pStyle w:val="a3"/>
      </w:pPr>
    </w:p>
  </w:footnote>
  <w:footnote w:id="9">
    <w:p w:rsidR="009831A2" w:rsidRDefault="009831A2" w:rsidP="009831A2">
      <w:pPr>
        <w:pStyle w:val="a3"/>
      </w:pPr>
      <w:r>
        <w:rPr>
          <w:rStyle w:val="a5"/>
        </w:rPr>
        <w:footnoteRef/>
      </w:r>
      <w:r>
        <w:t xml:space="preserve"> Данни на Главна дирекция „Национална полиция“</w:t>
      </w:r>
    </w:p>
    <w:p w:rsidR="009831A2" w:rsidRDefault="009831A2" w:rsidP="009831A2">
      <w:pPr>
        <w:pStyle w:val="a3"/>
      </w:pPr>
    </w:p>
  </w:footnote>
  <w:footnote w:id="10">
    <w:p w:rsidR="009831A2" w:rsidRDefault="009831A2" w:rsidP="009831A2">
      <w:pPr>
        <w:pStyle w:val="a3"/>
      </w:pPr>
      <w:r>
        <w:rPr>
          <w:rStyle w:val="a5"/>
        </w:rPr>
        <w:footnoteRef/>
      </w:r>
      <w:r>
        <w:t xml:space="preserve"> Данни на Главна дирекция „Национална полиция“</w:t>
      </w:r>
    </w:p>
    <w:p w:rsidR="009831A2" w:rsidRDefault="009831A2" w:rsidP="009831A2">
      <w:pPr>
        <w:pStyle w:val="a3"/>
      </w:pPr>
    </w:p>
  </w:footnote>
  <w:footnote w:id="11">
    <w:p w:rsidR="009831A2" w:rsidRDefault="009831A2" w:rsidP="009831A2">
      <w:pPr>
        <w:pStyle w:val="a3"/>
      </w:pPr>
      <w:r>
        <w:rPr>
          <w:rStyle w:val="a5"/>
        </w:rPr>
        <w:footnoteRef/>
      </w:r>
      <w:r>
        <w:t xml:space="preserve"> Данни на Главна дирекция „Пожарна безопасност и защита на населението“</w:t>
      </w:r>
    </w:p>
  </w:footnote>
  <w:footnote w:id="12">
    <w:p w:rsidR="009831A2" w:rsidRDefault="009831A2" w:rsidP="009831A2">
      <w:pPr>
        <w:pStyle w:val="a3"/>
      </w:pPr>
      <w:r>
        <w:rPr>
          <w:rStyle w:val="a5"/>
        </w:rPr>
        <w:footnoteRef/>
      </w:r>
      <w:r>
        <w:t xml:space="preserve"> Данни на Главна дирекция „Пожарна безопасност и защита на населението“</w:t>
      </w:r>
    </w:p>
  </w:footnote>
  <w:footnote w:id="13">
    <w:p w:rsidR="009831A2" w:rsidRDefault="009831A2" w:rsidP="009831A2">
      <w:pPr>
        <w:pStyle w:val="a3"/>
      </w:pPr>
      <w:r>
        <w:rPr>
          <w:rStyle w:val="a5"/>
        </w:rPr>
        <w:footnoteRef/>
      </w:r>
      <w:r>
        <w:t xml:space="preserve"> </w:t>
      </w:r>
      <w:r w:rsidRPr="00DE3B1F">
        <w:rPr>
          <w:rFonts w:ascii="Times New Roman" w:hAnsi="Times New Roman"/>
        </w:rPr>
        <w:t>Чл. 8, ал. 8 от Закона за закрила на детето</w:t>
      </w:r>
    </w:p>
  </w:footnote>
  <w:footnote w:id="14">
    <w:p w:rsidR="009831A2" w:rsidRDefault="009831A2" w:rsidP="009831A2">
      <w:pPr>
        <w:pStyle w:val="a3"/>
      </w:pPr>
      <w:r>
        <w:rPr>
          <w:rStyle w:val="a5"/>
        </w:rPr>
        <w:footnoteRef/>
      </w:r>
      <w:r>
        <w:t xml:space="preserve"> </w:t>
      </w:r>
      <w:r w:rsidRPr="00DE3B1F">
        <w:rPr>
          <w:rFonts w:ascii="Times New Roman" w:eastAsia="Open Sans" w:hAnsi="Times New Roman"/>
          <w:color w:val="000000"/>
        </w:rPr>
        <w:t>Чл. 8, ал. 3 от Закона за закрила на детето</w:t>
      </w:r>
    </w:p>
  </w:footnote>
  <w:footnote w:id="15">
    <w:p w:rsidR="009831A2" w:rsidRDefault="009831A2" w:rsidP="009831A2">
      <w:pPr>
        <w:pStyle w:val="a3"/>
      </w:pPr>
      <w:r>
        <w:rPr>
          <w:rStyle w:val="a5"/>
        </w:rPr>
        <w:footnoteRef/>
      </w:r>
      <w:r>
        <w:t xml:space="preserve"> </w:t>
      </w:r>
      <w:r w:rsidRPr="00DE3B1F">
        <w:rPr>
          <w:rFonts w:ascii="Times New Roman" w:eastAsia="Open Sans" w:hAnsi="Times New Roman"/>
          <w:color w:val="000000"/>
        </w:rPr>
        <w:t>Чл. 8, ал. 4 от Закона за закрила на детето</w:t>
      </w:r>
    </w:p>
  </w:footnote>
  <w:footnote w:id="16">
    <w:p w:rsidR="009831A2" w:rsidRPr="00DE3B1F" w:rsidRDefault="009831A2" w:rsidP="009831A2">
      <w:pPr>
        <w:pStyle w:val="a3"/>
        <w:rPr>
          <w:rFonts w:ascii="Times New Roman" w:hAnsi="Times New Roman"/>
        </w:rPr>
      </w:pPr>
      <w:r>
        <w:rPr>
          <w:rStyle w:val="a5"/>
        </w:rPr>
        <w:footnoteRef/>
      </w:r>
      <w:r>
        <w:t xml:space="preserve"> </w:t>
      </w:r>
      <w:r w:rsidRPr="00DE3B1F">
        <w:rPr>
          <w:rFonts w:ascii="Times New Roman" w:hAnsi="Times New Roman"/>
        </w:rPr>
        <w:t xml:space="preserve">Чл. 5а от Наредбата за специализирана закрила на деца на обществени места </w:t>
      </w:r>
    </w:p>
    <w:p w:rsidR="009831A2" w:rsidRPr="00DE3B1F" w:rsidRDefault="009831A2" w:rsidP="009831A2">
      <w:pPr>
        <w:pStyle w:val="a3"/>
        <w:rPr>
          <w:rFonts w:ascii="Times New Roman" w:hAnsi="Times New Roman"/>
        </w:rPr>
      </w:pPr>
    </w:p>
  </w:footnote>
  <w:footnote w:id="17">
    <w:p w:rsidR="009831A2" w:rsidRDefault="009831A2" w:rsidP="009831A2">
      <w:pPr>
        <w:pStyle w:val="a3"/>
      </w:pPr>
      <w:r>
        <w:rPr>
          <w:rStyle w:val="a5"/>
        </w:rPr>
        <w:footnoteRef/>
      </w:r>
      <w:r>
        <w:t xml:space="preserve"> </w:t>
      </w:r>
      <w:r w:rsidRPr="000B5607">
        <w:rPr>
          <w:rFonts w:ascii="Times New Roman" w:hAnsi="Times New Roman"/>
        </w:rPr>
        <w:t xml:space="preserve">Чл. </w:t>
      </w:r>
      <w:r>
        <w:rPr>
          <w:rFonts w:ascii="Times New Roman" w:hAnsi="Times New Roman"/>
        </w:rPr>
        <w:t>10</w:t>
      </w:r>
      <w:r w:rsidRPr="000B5607">
        <w:rPr>
          <w:rFonts w:ascii="Times New Roman" w:hAnsi="Times New Roman"/>
        </w:rPr>
        <w:t>, ал. 1, т. 5 от Наредбата за специализирана закрила на деца на обществени места</w:t>
      </w:r>
    </w:p>
  </w:footnote>
  <w:footnote w:id="18">
    <w:p w:rsidR="009831A2" w:rsidRPr="000B5607" w:rsidRDefault="009831A2" w:rsidP="009831A2">
      <w:pPr>
        <w:pStyle w:val="a3"/>
        <w:rPr>
          <w:rFonts w:ascii="Times New Roman" w:hAnsi="Times New Roman"/>
        </w:rPr>
      </w:pPr>
      <w:r>
        <w:rPr>
          <w:rStyle w:val="a5"/>
        </w:rPr>
        <w:footnoteRef/>
      </w:r>
      <w:r>
        <w:t xml:space="preserve"> </w:t>
      </w:r>
      <w:r w:rsidRPr="000B5607">
        <w:rPr>
          <w:rFonts w:ascii="Times New Roman" w:hAnsi="Times New Roman"/>
        </w:rPr>
        <w:t>Чл. 15, ал. 2 от Наредбата за специализирана закрила на деца на обществени места</w:t>
      </w:r>
    </w:p>
    <w:p w:rsidR="009831A2" w:rsidRDefault="009831A2" w:rsidP="009831A2">
      <w:pPr>
        <w:pStyle w:val="a3"/>
      </w:pPr>
    </w:p>
  </w:footnote>
  <w:footnote w:id="19">
    <w:p w:rsidR="009831A2" w:rsidRPr="000B5607" w:rsidRDefault="009831A2" w:rsidP="009831A2">
      <w:pPr>
        <w:spacing w:after="0" w:line="240" w:lineRule="auto"/>
        <w:ind w:right="-116"/>
        <w:jc w:val="both"/>
        <w:rPr>
          <w:rFonts w:ascii="Times New Roman" w:hAnsi="Times New Roman"/>
          <w:sz w:val="20"/>
          <w:szCs w:val="20"/>
        </w:rPr>
      </w:pPr>
      <w:r>
        <w:rPr>
          <w:rStyle w:val="a5"/>
        </w:rPr>
        <w:footnoteRef/>
      </w:r>
      <w:r>
        <w:t xml:space="preserve"> </w:t>
      </w:r>
      <w:r w:rsidRPr="000B5607">
        <w:rPr>
          <w:rFonts w:ascii="Times New Roman" w:hAnsi="Times New Roman"/>
          <w:sz w:val="20"/>
          <w:szCs w:val="20"/>
        </w:rPr>
        <w:t>Приложение към чл. 5а, ал. 1 (Ново - ДВ, бр. 22 от 2024 г., в сила от 30.03.2024 г.) от Наредбата за специализирана закрила на деца на обществени места</w:t>
      </w:r>
    </w:p>
    <w:p w:rsidR="009831A2" w:rsidRDefault="009831A2" w:rsidP="009831A2">
      <w:pPr>
        <w:pStyle w:val="a3"/>
      </w:pPr>
    </w:p>
  </w:footnote>
  <w:footnote w:id="20">
    <w:p w:rsidR="009831A2" w:rsidRPr="000B5607" w:rsidRDefault="009831A2" w:rsidP="009831A2">
      <w:pPr>
        <w:pStyle w:val="a3"/>
        <w:rPr>
          <w:rFonts w:ascii="Times New Roman" w:hAnsi="Times New Roman"/>
        </w:rPr>
      </w:pPr>
      <w:r>
        <w:rPr>
          <w:rStyle w:val="a5"/>
        </w:rPr>
        <w:footnoteRef/>
      </w:r>
      <w:r>
        <w:t xml:space="preserve"> </w:t>
      </w:r>
      <w:r w:rsidRPr="000B5607">
        <w:rPr>
          <w:rFonts w:ascii="Times New Roman" w:hAnsi="Times New Roman"/>
        </w:rPr>
        <w:t>Чл. 45, ал. 3 от Закона за закрила на детето</w:t>
      </w:r>
    </w:p>
    <w:p w:rsidR="009831A2" w:rsidRDefault="009831A2" w:rsidP="009831A2">
      <w:pPr>
        <w:pStyle w:val="a3"/>
      </w:pPr>
    </w:p>
  </w:footnote>
  <w:footnote w:id="21">
    <w:p w:rsidR="009831A2" w:rsidRPr="000B5607" w:rsidRDefault="009831A2" w:rsidP="009831A2">
      <w:pPr>
        <w:pStyle w:val="a3"/>
        <w:jc w:val="both"/>
        <w:rPr>
          <w:rFonts w:ascii="Times New Roman" w:hAnsi="Times New Roman"/>
        </w:rPr>
      </w:pPr>
      <w:r w:rsidRPr="000B5607">
        <w:rPr>
          <w:rStyle w:val="a5"/>
          <w:rFonts w:ascii="Times New Roman" w:hAnsi="Times New Roman"/>
        </w:rPr>
        <w:footnoteRef/>
      </w:r>
      <w:r w:rsidRPr="000B5607">
        <w:rPr>
          <w:rFonts w:ascii="Times New Roman" w:hAnsi="Times New Roman"/>
        </w:rPr>
        <w:t xml:space="preserve"> Чл. 133 от Закона за движението по пътищата и Наредба № 33 от 3 ноември 1999 г. за обществен превоз на пътници и товари на територията на Република България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1A2" w:rsidRPr="005904DA" w:rsidRDefault="009831A2" w:rsidP="005904DA">
    <w:pPr>
      <w:pStyle w:val="a7"/>
      <w:jc w:val="center"/>
      <w:rPr>
        <w:rFonts w:ascii="Times New Roman" w:hAnsi="Times New Roman"/>
        <w:sz w:val="16"/>
        <w:szCs w:val="16"/>
      </w:rPr>
    </w:pPr>
    <w:r w:rsidRPr="005904DA">
      <w:rPr>
        <w:rFonts w:ascii="Times New Roman" w:hAnsi="Times New Roman"/>
        <w:sz w:val="16"/>
        <w:szCs w:val="16"/>
      </w:rPr>
      <w:t>Насоки за рисковете, застрашаващи живота и здравето на децата, и за осигуряване на тяхната безопасност на обществени места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A7702"/>
    <w:multiLevelType w:val="hybridMultilevel"/>
    <w:tmpl w:val="EBEC492E"/>
    <w:lvl w:ilvl="0" w:tplc="0402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2112AF"/>
    <w:multiLevelType w:val="multilevel"/>
    <w:tmpl w:val="DCF082EA"/>
    <w:lvl w:ilvl="0">
      <w:start w:val="1"/>
      <w:numFmt w:val="decimal"/>
      <w:lvlText w:val="%1."/>
      <w:lvlJc w:val="left"/>
      <w:pPr>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134175B"/>
    <w:multiLevelType w:val="hybridMultilevel"/>
    <w:tmpl w:val="79CAA648"/>
    <w:lvl w:ilvl="0" w:tplc="04020009">
      <w:start w:val="1"/>
      <w:numFmt w:val="bullet"/>
      <w:lvlText w:val=""/>
      <w:lvlJc w:val="left"/>
      <w:pPr>
        <w:ind w:left="1713"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3">
    <w:nsid w:val="637003E5"/>
    <w:multiLevelType w:val="hybridMultilevel"/>
    <w:tmpl w:val="4016207C"/>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78471FBF"/>
    <w:multiLevelType w:val="hybridMultilevel"/>
    <w:tmpl w:val="2EFAAB1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7E804C21"/>
    <w:multiLevelType w:val="hybridMultilevel"/>
    <w:tmpl w:val="15DAB272"/>
    <w:lvl w:ilvl="0" w:tplc="04020009">
      <w:start w:val="1"/>
      <w:numFmt w:val="bullet"/>
      <w:lvlText w:val=""/>
      <w:lvlJc w:val="left"/>
      <w:pPr>
        <w:ind w:left="1620" w:hanging="360"/>
      </w:pPr>
      <w:rPr>
        <w:rFonts w:ascii="Wingdings" w:hAnsi="Wingdings" w:hint="default"/>
      </w:rPr>
    </w:lvl>
    <w:lvl w:ilvl="1" w:tplc="04020003" w:tentative="1">
      <w:start w:val="1"/>
      <w:numFmt w:val="bullet"/>
      <w:lvlText w:val="o"/>
      <w:lvlJc w:val="left"/>
      <w:pPr>
        <w:ind w:left="2340" w:hanging="360"/>
      </w:pPr>
      <w:rPr>
        <w:rFonts w:ascii="Courier New" w:hAnsi="Courier New" w:cs="Courier New" w:hint="default"/>
      </w:rPr>
    </w:lvl>
    <w:lvl w:ilvl="2" w:tplc="04020005" w:tentative="1">
      <w:start w:val="1"/>
      <w:numFmt w:val="bullet"/>
      <w:lvlText w:val=""/>
      <w:lvlJc w:val="left"/>
      <w:pPr>
        <w:ind w:left="3060" w:hanging="360"/>
      </w:pPr>
      <w:rPr>
        <w:rFonts w:ascii="Wingdings" w:hAnsi="Wingdings" w:hint="default"/>
      </w:rPr>
    </w:lvl>
    <w:lvl w:ilvl="3" w:tplc="04020001" w:tentative="1">
      <w:start w:val="1"/>
      <w:numFmt w:val="bullet"/>
      <w:lvlText w:val=""/>
      <w:lvlJc w:val="left"/>
      <w:pPr>
        <w:ind w:left="3780" w:hanging="360"/>
      </w:pPr>
      <w:rPr>
        <w:rFonts w:ascii="Symbol" w:hAnsi="Symbol" w:hint="default"/>
      </w:rPr>
    </w:lvl>
    <w:lvl w:ilvl="4" w:tplc="04020003" w:tentative="1">
      <w:start w:val="1"/>
      <w:numFmt w:val="bullet"/>
      <w:lvlText w:val="o"/>
      <w:lvlJc w:val="left"/>
      <w:pPr>
        <w:ind w:left="4500" w:hanging="360"/>
      </w:pPr>
      <w:rPr>
        <w:rFonts w:ascii="Courier New" w:hAnsi="Courier New" w:cs="Courier New" w:hint="default"/>
      </w:rPr>
    </w:lvl>
    <w:lvl w:ilvl="5" w:tplc="04020005" w:tentative="1">
      <w:start w:val="1"/>
      <w:numFmt w:val="bullet"/>
      <w:lvlText w:val=""/>
      <w:lvlJc w:val="left"/>
      <w:pPr>
        <w:ind w:left="5220" w:hanging="360"/>
      </w:pPr>
      <w:rPr>
        <w:rFonts w:ascii="Wingdings" w:hAnsi="Wingdings" w:hint="default"/>
      </w:rPr>
    </w:lvl>
    <w:lvl w:ilvl="6" w:tplc="04020001" w:tentative="1">
      <w:start w:val="1"/>
      <w:numFmt w:val="bullet"/>
      <w:lvlText w:val=""/>
      <w:lvlJc w:val="left"/>
      <w:pPr>
        <w:ind w:left="5940" w:hanging="360"/>
      </w:pPr>
      <w:rPr>
        <w:rFonts w:ascii="Symbol" w:hAnsi="Symbol" w:hint="default"/>
      </w:rPr>
    </w:lvl>
    <w:lvl w:ilvl="7" w:tplc="04020003" w:tentative="1">
      <w:start w:val="1"/>
      <w:numFmt w:val="bullet"/>
      <w:lvlText w:val="o"/>
      <w:lvlJc w:val="left"/>
      <w:pPr>
        <w:ind w:left="6660" w:hanging="360"/>
      </w:pPr>
      <w:rPr>
        <w:rFonts w:ascii="Courier New" w:hAnsi="Courier New" w:cs="Courier New" w:hint="default"/>
      </w:rPr>
    </w:lvl>
    <w:lvl w:ilvl="8" w:tplc="04020005" w:tentative="1">
      <w:start w:val="1"/>
      <w:numFmt w:val="bullet"/>
      <w:lvlText w:val=""/>
      <w:lvlJc w:val="left"/>
      <w:pPr>
        <w:ind w:left="73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C4"/>
    <w:rsid w:val="001D7280"/>
    <w:rsid w:val="006E04C4"/>
    <w:rsid w:val="009831A2"/>
    <w:rsid w:val="00C074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E103A-CBD1-46B6-B8AA-9A6EEE42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831A2"/>
    <w:pPr>
      <w:keepNext/>
      <w:keepLines/>
      <w:spacing w:before="240" w:after="0"/>
      <w:outlineLvl w:val="0"/>
    </w:pPr>
    <w:rPr>
      <w:rFonts w:ascii="Calibri Light" w:eastAsia="Times New Roman" w:hAnsi="Calibri Light" w:cs="Times New Roman"/>
      <w:color w:val="2E74B5"/>
      <w:sz w:val="32"/>
      <w:szCs w:val="32"/>
      <w:lang w:eastAsia="bg-BG"/>
    </w:rPr>
  </w:style>
  <w:style w:type="paragraph" w:styleId="2">
    <w:name w:val="heading 2"/>
    <w:basedOn w:val="a"/>
    <w:link w:val="20"/>
    <w:uiPriority w:val="9"/>
    <w:qFormat/>
    <w:rsid w:val="009831A2"/>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3">
    <w:name w:val="heading 3"/>
    <w:basedOn w:val="a"/>
    <w:next w:val="a"/>
    <w:link w:val="30"/>
    <w:uiPriority w:val="9"/>
    <w:semiHidden/>
    <w:unhideWhenUsed/>
    <w:qFormat/>
    <w:rsid w:val="009831A2"/>
    <w:pPr>
      <w:keepNext/>
      <w:keepLines/>
      <w:spacing w:before="40" w:after="0" w:line="276" w:lineRule="auto"/>
      <w:outlineLvl w:val="2"/>
    </w:pPr>
    <w:rPr>
      <w:rFonts w:ascii="Calibri Light" w:eastAsia="Times New Roman" w:hAnsi="Calibri Light" w:cs="Times New Roman"/>
      <w:color w:val="1F4D78"/>
      <w:sz w:val="24"/>
      <w:szCs w:val="24"/>
    </w:rPr>
  </w:style>
  <w:style w:type="paragraph" w:styleId="6">
    <w:name w:val="heading 6"/>
    <w:basedOn w:val="a"/>
    <w:next w:val="a"/>
    <w:link w:val="60"/>
    <w:uiPriority w:val="9"/>
    <w:semiHidden/>
    <w:unhideWhenUsed/>
    <w:qFormat/>
    <w:rsid w:val="009831A2"/>
    <w:pPr>
      <w:keepNext/>
      <w:keepLines/>
      <w:spacing w:before="40" w:after="0"/>
      <w:outlineLvl w:val="5"/>
    </w:pPr>
    <w:rPr>
      <w:rFonts w:ascii="Aptos Display" w:eastAsia="Times New Roman" w:hAnsi="Aptos Display" w:cs="Times New Roman"/>
      <w:color w:val="0A2F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831A2"/>
    <w:rPr>
      <w:rFonts w:ascii="Calibri Light" w:eastAsia="Times New Roman" w:hAnsi="Calibri Light" w:cs="Times New Roman"/>
      <w:color w:val="2E74B5"/>
      <w:sz w:val="32"/>
      <w:szCs w:val="32"/>
      <w:lang w:eastAsia="bg-BG"/>
    </w:rPr>
  </w:style>
  <w:style w:type="character" w:customStyle="1" w:styleId="20">
    <w:name w:val="Заглавие 2 Знак"/>
    <w:basedOn w:val="a0"/>
    <w:link w:val="2"/>
    <w:uiPriority w:val="9"/>
    <w:rsid w:val="009831A2"/>
    <w:rPr>
      <w:rFonts w:ascii="Times New Roman" w:eastAsia="Times New Roman" w:hAnsi="Times New Roman" w:cs="Times New Roman"/>
      <w:b/>
      <w:bCs/>
      <w:sz w:val="36"/>
      <w:szCs w:val="36"/>
      <w:lang w:eastAsia="bg-BG"/>
    </w:rPr>
  </w:style>
  <w:style w:type="character" w:customStyle="1" w:styleId="30">
    <w:name w:val="Заглавие 3 Знак"/>
    <w:basedOn w:val="a0"/>
    <w:link w:val="3"/>
    <w:uiPriority w:val="9"/>
    <w:semiHidden/>
    <w:rsid w:val="009831A2"/>
    <w:rPr>
      <w:rFonts w:ascii="Calibri Light" w:eastAsia="Times New Roman" w:hAnsi="Calibri Light" w:cs="Times New Roman"/>
      <w:color w:val="1F4D78"/>
      <w:sz w:val="24"/>
      <w:szCs w:val="24"/>
    </w:rPr>
  </w:style>
  <w:style w:type="paragraph" w:customStyle="1" w:styleId="61">
    <w:name w:val="Заглавие 61"/>
    <w:basedOn w:val="a"/>
    <w:next w:val="a"/>
    <w:uiPriority w:val="9"/>
    <w:semiHidden/>
    <w:unhideWhenUsed/>
    <w:qFormat/>
    <w:rsid w:val="009831A2"/>
    <w:pPr>
      <w:keepNext/>
      <w:keepLines/>
      <w:spacing w:before="40" w:after="0"/>
      <w:outlineLvl w:val="5"/>
    </w:pPr>
    <w:rPr>
      <w:rFonts w:ascii="Aptos Display" w:eastAsia="Times New Roman" w:hAnsi="Aptos Display" w:cs="Times New Roman"/>
      <w:color w:val="0A2F40"/>
      <w:lang w:eastAsia="bg-BG"/>
    </w:rPr>
  </w:style>
  <w:style w:type="numbering" w:customStyle="1" w:styleId="11">
    <w:name w:val="Без списък1"/>
    <w:next w:val="a2"/>
    <w:uiPriority w:val="99"/>
    <w:semiHidden/>
    <w:unhideWhenUsed/>
    <w:rsid w:val="009831A2"/>
  </w:style>
  <w:style w:type="character" w:customStyle="1" w:styleId="60">
    <w:name w:val="Заглавие 6 Знак"/>
    <w:basedOn w:val="a0"/>
    <w:link w:val="6"/>
    <w:uiPriority w:val="9"/>
    <w:semiHidden/>
    <w:rsid w:val="009831A2"/>
    <w:rPr>
      <w:rFonts w:ascii="Aptos Display" w:eastAsia="Times New Roman" w:hAnsi="Aptos Display" w:cs="Times New Roman"/>
      <w:color w:val="0A2F40"/>
      <w:sz w:val="22"/>
      <w:szCs w:val="22"/>
    </w:rPr>
  </w:style>
  <w:style w:type="paragraph" w:styleId="a3">
    <w:name w:val="footnote text"/>
    <w:basedOn w:val="a"/>
    <w:link w:val="a4"/>
    <w:uiPriority w:val="99"/>
    <w:semiHidden/>
    <w:unhideWhenUsed/>
    <w:rsid w:val="009831A2"/>
    <w:pPr>
      <w:spacing w:after="0" w:line="240" w:lineRule="auto"/>
    </w:pPr>
    <w:rPr>
      <w:rFonts w:ascii="Calibri" w:eastAsia="Times New Roman" w:hAnsi="Calibri" w:cs="Times New Roman"/>
      <w:sz w:val="20"/>
      <w:szCs w:val="20"/>
      <w:lang w:eastAsia="bg-BG"/>
    </w:rPr>
  </w:style>
  <w:style w:type="character" w:customStyle="1" w:styleId="a4">
    <w:name w:val="Текст под линия Знак"/>
    <w:basedOn w:val="a0"/>
    <w:link w:val="a3"/>
    <w:uiPriority w:val="99"/>
    <w:semiHidden/>
    <w:rsid w:val="009831A2"/>
    <w:rPr>
      <w:rFonts w:ascii="Calibri" w:eastAsia="Times New Roman" w:hAnsi="Calibri" w:cs="Times New Roman"/>
      <w:sz w:val="20"/>
      <w:szCs w:val="20"/>
      <w:lang w:eastAsia="bg-BG"/>
    </w:rPr>
  </w:style>
  <w:style w:type="character" w:styleId="a5">
    <w:name w:val="footnote reference"/>
    <w:uiPriority w:val="99"/>
    <w:semiHidden/>
    <w:unhideWhenUsed/>
    <w:rsid w:val="009831A2"/>
    <w:rPr>
      <w:vertAlign w:val="superscript"/>
    </w:rPr>
  </w:style>
  <w:style w:type="character" w:styleId="a6">
    <w:name w:val="Hyperlink"/>
    <w:uiPriority w:val="99"/>
    <w:unhideWhenUsed/>
    <w:rsid w:val="009831A2"/>
    <w:rPr>
      <w:color w:val="0563C1"/>
      <w:u w:val="single"/>
    </w:rPr>
  </w:style>
  <w:style w:type="paragraph" w:styleId="12">
    <w:name w:val="toc 1"/>
    <w:basedOn w:val="a"/>
    <w:next w:val="a"/>
    <w:autoRedefine/>
    <w:uiPriority w:val="39"/>
    <w:unhideWhenUsed/>
    <w:rsid w:val="009831A2"/>
    <w:pPr>
      <w:tabs>
        <w:tab w:val="right" w:leader="dot" w:pos="9628"/>
      </w:tabs>
      <w:spacing w:after="100" w:line="276" w:lineRule="auto"/>
      <w:jc w:val="both"/>
    </w:pPr>
    <w:rPr>
      <w:rFonts w:ascii="Calibri" w:eastAsia="Calibri" w:hAnsi="Calibri" w:cs="Times New Roman"/>
    </w:rPr>
  </w:style>
  <w:style w:type="paragraph" w:styleId="21">
    <w:name w:val="toc 2"/>
    <w:basedOn w:val="a"/>
    <w:next w:val="a"/>
    <w:autoRedefine/>
    <w:uiPriority w:val="39"/>
    <w:unhideWhenUsed/>
    <w:rsid w:val="009831A2"/>
    <w:pPr>
      <w:spacing w:after="100" w:line="276" w:lineRule="auto"/>
      <w:ind w:left="220"/>
    </w:pPr>
    <w:rPr>
      <w:rFonts w:ascii="Calibri" w:eastAsia="Calibri" w:hAnsi="Calibri" w:cs="Times New Roman"/>
    </w:rPr>
  </w:style>
  <w:style w:type="paragraph" w:styleId="31">
    <w:name w:val="toc 3"/>
    <w:basedOn w:val="a"/>
    <w:next w:val="a"/>
    <w:autoRedefine/>
    <w:uiPriority w:val="39"/>
    <w:unhideWhenUsed/>
    <w:rsid w:val="009831A2"/>
    <w:pPr>
      <w:spacing w:after="100" w:line="276" w:lineRule="auto"/>
      <w:ind w:left="440"/>
    </w:pPr>
    <w:rPr>
      <w:rFonts w:ascii="Calibri" w:eastAsia="Calibri" w:hAnsi="Calibri" w:cs="Times New Roman"/>
    </w:rPr>
  </w:style>
  <w:style w:type="paragraph" w:styleId="a7">
    <w:name w:val="header"/>
    <w:basedOn w:val="a"/>
    <w:link w:val="a8"/>
    <w:uiPriority w:val="99"/>
    <w:unhideWhenUsed/>
    <w:rsid w:val="009831A2"/>
    <w:pPr>
      <w:tabs>
        <w:tab w:val="center" w:pos="4536"/>
        <w:tab w:val="right" w:pos="9072"/>
      </w:tabs>
      <w:spacing w:after="0" w:line="240" w:lineRule="auto"/>
    </w:pPr>
    <w:rPr>
      <w:rFonts w:ascii="Calibri" w:eastAsia="Times New Roman" w:hAnsi="Calibri" w:cs="Times New Roman"/>
      <w:lang w:eastAsia="bg-BG"/>
    </w:rPr>
  </w:style>
  <w:style w:type="character" w:customStyle="1" w:styleId="a8">
    <w:name w:val="Горен колонтитул Знак"/>
    <w:basedOn w:val="a0"/>
    <w:link w:val="a7"/>
    <w:uiPriority w:val="99"/>
    <w:rsid w:val="009831A2"/>
    <w:rPr>
      <w:rFonts w:ascii="Calibri" w:eastAsia="Times New Roman" w:hAnsi="Calibri" w:cs="Times New Roman"/>
      <w:lang w:eastAsia="bg-BG"/>
    </w:rPr>
  </w:style>
  <w:style w:type="paragraph" w:styleId="a9">
    <w:name w:val="footer"/>
    <w:basedOn w:val="a"/>
    <w:link w:val="aa"/>
    <w:uiPriority w:val="99"/>
    <w:unhideWhenUsed/>
    <w:rsid w:val="009831A2"/>
    <w:pPr>
      <w:tabs>
        <w:tab w:val="center" w:pos="4536"/>
        <w:tab w:val="right" w:pos="9072"/>
      </w:tabs>
      <w:spacing w:after="0" w:line="240" w:lineRule="auto"/>
    </w:pPr>
    <w:rPr>
      <w:rFonts w:ascii="Calibri" w:eastAsia="Times New Roman" w:hAnsi="Calibri" w:cs="Times New Roman"/>
      <w:lang w:eastAsia="bg-BG"/>
    </w:rPr>
  </w:style>
  <w:style w:type="character" w:customStyle="1" w:styleId="aa">
    <w:name w:val="Долен колонтитул Знак"/>
    <w:basedOn w:val="a0"/>
    <w:link w:val="a9"/>
    <w:uiPriority w:val="99"/>
    <w:rsid w:val="009831A2"/>
    <w:rPr>
      <w:rFonts w:ascii="Calibri" w:eastAsia="Times New Roman" w:hAnsi="Calibri" w:cs="Times New Roman"/>
      <w:lang w:eastAsia="bg-BG"/>
    </w:rPr>
  </w:style>
  <w:style w:type="paragraph" w:styleId="ab">
    <w:name w:val="List Paragraph"/>
    <w:aliases w:val="List1"/>
    <w:basedOn w:val="a"/>
    <w:link w:val="ac"/>
    <w:uiPriority w:val="34"/>
    <w:qFormat/>
    <w:rsid w:val="009831A2"/>
    <w:pPr>
      <w:ind w:left="720"/>
      <w:contextualSpacing/>
    </w:pPr>
    <w:rPr>
      <w:rFonts w:ascii="Calibri" w:eastAsia="Times New Roman" w:hAnsi="Calibri" w:cs="Times New Roman"/>
      <w:lang w:eastAsia="bg-BG"/>
    </w:rPr>
  </w:style>
  <w:style w:type="character" w:customStyle="1" w:styleId="ac">
    <w:name w:val="Списък на абзаци Знак"/>
    <w:aliases w:val="List1 Знак"/>
    <w:link w:val="ab"/>
    <w:uiPriority w:val="34"/>
    <w:locked/>
    <w:rsid w:val="009831A2"/>
    <w:rPr>
      <w:rFonts w:ascii="Calibri" w:eastAsia="Times New Roman" w:hAnsi="Calibri" w:cs="Times New Roman"/>
      <w:lang w:eastAsia="bg-BG"/>
    </w:rPr>
  </w:style>
  <w:style w:type="paragraph" w:styleId="ad">
    <w:name w:val="Normal (Web)"/>
    <w:basedOn w:val="a"/>
    <w:uiPriority w:val="99"/>
    <w:semiHidden/>
    <w:unhideWhenUsed/>
    <w:rsid w:val="009831A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e">
    <w:name w:val="No Spacing"/>
    <w:link w:val="af"/>
    <w:uiPriority w:val="1"/>
    <w:qFormat/>
    <w:rsid w:val="009831A2"/>
    <w:pPr>
      <w:spacing w:after="0" w:line="240" w:lineRule="auto"/>
    </w:pPr>
    <w:rPr>
      <w:rFonts w:ascii="Calibri" w:eastAsia="Times New Roman" w:hAnsi="Calibri" w:cs="Times New Roman"/>
      <w:lang w:val="en-US"/>
    </w:rPr>
  </w:style>
  <w:style w:type="character" w:customStyle="1" w:styleId="af">
    <w:name w:val="Без разредка Знак"/>
    <w:link w:val="ae"/>
    <w:uiPriority w:val="1"/>
    <w:rsid w:val="009831A2"/>
    <w:rPr>
      <w:rFonts w:ascii="Calibri" w:eastAsia="Times New Roman" w:hAnsi="Calibri" w:cs="Times New Roman"/>
      <w:lang w:val="en-US"/>
    </w:rPr>
  </w:style>
  <w:style w:type="character" w:styleId="af0">
    <w:name w:val="Emphasis"/>
    <w:qFormat/>
    <w:rsid w:val="009831A2"/>
    <w:rPr>
      <w:i/>
      <w:iCs/>
    </w:rPr>
  </w:style>
  <w:style w:type="paragraph" w:customStyle="1" w:styleId="Default">
    <w:name w:val="Default"/>
    <w:rsid w:val="009831A2"/>
    <w:pPr>
      <w:autoSpaceDE w:val="0"/>
      <w:autoSpaceDN w:val="0"/>
      <w:adjustRightInd w:val="0"/>
      <w:spacing w:after="0" w:line="240" w:lineRule="auto"/>
    </w:pPr>
    <w:rPr>
      <w:rFonts w:ascii="Arial" w:eastAsia="Calibri" w:hAnsi="Arial" w:cs="Arial"/>
      <w:color w:val="000000"/>
      <w:sz w:val="24"/>
      <w:szCs w:val="24"/>
    </w:rPr>
  </w:style>
  <w:style w:type="table" w:styleId="af1">
    <w:name w:val="Table Grid"/>
    <w:basedOn w:val="a1"/>
    <w:uiPriority w:val="59"/>
    <w:rsid w:val="009831A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1">
    <w:name w:val="Heading 21"/>
    <w:link w:val="Heading2"/>
    <w:locked/>
    <w:rsid w:val="009831A2"/>
    <w:rPr>
      <w:b/>
      <w:bCs/>
      <w:sz w:val="28"/>
      <w:szCs w:val="28"/>
      <w:shd w:val="clear" w:color="auto" w:fill="FFFFFF"/>
    </w:rPr>
  </w:style>
  <w:style w:type="paragraph" w:customStyle="1" w:styleId="Heading2">
    <w:name w:val="Heading #2"/>
    <w:basedOn w:val="a"/>
    <w:link w:val="Heading21"/>
    <w:rsid w:val="009831A2"/>
    <w:pPr>
      <w:widowControl w:val="0"/>
      <w:shd w:val="clear" w:color="auto" w:fill="FFFFFF"/>
      <w:spacing w:after="120" w:line="240" w:lineRule="atLeast"/>
      <w:jc w:val="center"/>
      <w:outlineLvl w:val="1"/>
    </w:pPr>
    <w:rPr>
      <w:b/>
      <w:bCs/>
      <w:sz w:val="28"/>
      <w:szCs w:val="28"/>
    </w:rPr>
  </w:style>
  <w:style w:type="character" w:customStyle="1" w:styleId="Bodytext2">
    <w:name w:val="Body text (2)_"/>
    <w:link w:val="Bodytext20"/>
    <w:locked/>
    <w:rsid w:val="009831A2"/>
    <w:rPr>
      <w:shd w:val="clear" w:color="auto" w:fill="FFFFFF"/>
    </w:rPr>
  </w:style>
  <w:style w:type="paragraph" w:customStyle="1" w:styleId="Bodytext20">
    <w:name w:val="Body text (2)"/>
    <w:basedOn w:val="a"/>
    <w:link w:val="Bodytext2"/>
    <w:rsid w:val="009831A2"/>
    <w:pPr>
      <w:widowControl w:val="0"/>
      <w:shd w:val="clear" w:color="auto" w:fill="FFFFFF"/>
      <w:spacing w:after="180" w:line="238" w:lineRule="exact"/>
      <w:jc w:val="both"/>
    </w:pPr>
  </w:style>
  <w:style w:type="paragraph" w:styleId="af2">
    <w:name w:val="Body Text"/>
    <w:basedOn w:val="a"/>
    <w:link w:val="af3"/>
    <w:rsid w:val="009831A2"/>
    <w:pPr>
      <w:spacing w:after="0" w:line="240" w:lineRule="auto"/>
      <w:ind w:right="-766"/>
    </w:pPr>
    <w:rPr>
      <w:rFonts w:ascii="Times New Roman" w:eastAsia="Times New Roman" w:hAnsi="Times New Roman" w:cs="Times New Roman"/>
      <w:sz w:val="20"/>
      <w:szCs w:val="20"/>
    </w:rPr>
  </w:style>
  <w:style w:type="character" w:customStyle="1" w:styleId="af3">
    <w:name w:val="Основен текст Знак"/>
    <w:basedOn w:val="a0"/>
    <w:link w:val="af2"/>
    <w:rsid w:val="009831A2"/>
    <w:rPr>
      <w:rFonts w:ascii="Times New Roman" w:eastAsia="Times New Roman" w:hAnsi="Times New Roman" w:cs="Times New Roman"/>
      <w:sz w:val="20"/>
      <w:szCs w:val="20"/>
    </w:rPr>
  </w:style>
  <w:style w:type="paragraph" w:styleId="22">
    <w:name w:val="Body Text 2"/>
    <w:basedOn w:val="a"/>
    <w:link w:val="23"/>
    <w:rsid w:val="009831A2"/>
    <w:pPr>
      <w:spacing w:after="0" w:line="240" w:lineRule="auto"/>
      <w:jc w:val="center"/>
    </w:pPr>
    <w:rPr>
      <w:rFonts w:ascii="Times New Roman" w:eastAsia="Times New Roman" w:hAnsi="Times New Roman" w:cs="Times New Roman"/>
      <w:b/>
      <w:sz w:val="32"/>
      <w:szCs w:val="20"/>
    </w:rPr>
  </w:style>
  <w:style w:type="character" w:customStyle="1" w:styleId="23">
    <w:name w:val="Основен текст 2 Знак"/>
    <w:basedOn w:val="a0"/>
    <w:link w:val="22"/>
    <w:rsid w:val="009831A2"/>
    <w:rPr>
      <w:rFonts w:ascii="Times New Roman" w:eastAsia="Times New Roman" w:hAnsi="Times New Roman" w:cs="Times New Roman"/>
      <w:b/>
      <w:sz w:val="32"/>
      <w:szCs w:val="20"/>
    </w:rPr>
  </w:style>
  <w:style w:type="character" w:styleId="af4">
    <w:name w:val="Strong"/>
    <w:basedOn w:val="a0"/>
    <w:uiPriority w:val="22"/>
    <w:qFormat/>
    <w:rsid w:val="009831A2"/>
    <w:rPr>
      <w:b/>
      <w:bCs/>
    </w:rPr>
  </w:style>
  <w:style w:type="paragraph" w:customStyle="1" w:styleId="13">
    <w:name w:val="Заглавие от съдържание1"/>
    <w:basedOn w:val="1"/>
    <w:next w:val="a"/>
    <w:uiPriority w:val="39"/>
    <w:unhideWhenUsed/>
    <w:qFormat/>
    <w:rsid w:val="009831A2"/>
    <w:pPr>
      <w:outlineLvl w:val="9"/>
    </w:pPr>
    <w:rPr>
      <w:rFonts w:ascii="Aptos Display" w:hAnsi="Aptos Display"/>
      <w:color w:val="0F4761"/>
      <w:lang w:val="en-US" w:eastAsia="en-US"/>
    </w:rPr>
  </w:style>
  <w:style w:type="paragraph" w:styleId="af5">
    <w:name w:val="Balloon Text"/>
    <w:basedOn w:val="a"/>
    <w:link w:val="af6"/>
    <w:uiPriority w:val="99"/>
    <w:semiHidden/>
    <w:unhideWhenUsed/>
    <w:rsid w:val="009831A2"/>
    <w:pPr>
      <w:spacing w:after="0" w:line="240" w:lineRule="auto"/>
    </w:pPr>
    <w:rPr>
      <w:rFonts w:ascii="Segoe UI" w:eastAsia="Times New Roman" w:hAnsi="Segoe UI" w:cs="Segoe UI"/>
      <w:sz w:val="18"/>
      <w:szCs w:val="18"/>
      <w:lang w:eastAsia="bg-BG"/>
    </w:rPr>
  </w:style>
  <w:style w:type="character" w:customStyle="1" w:styleId="af6">
    <w:name w:val="Изнесен текст Знак"/>
    <w:basedOn w:val="a0"/>
    <w:link w:val="af5"/>
    <w:uiPriority w:val="99"/>
    <w:semiHidden/>
    <w:rsid w:val="009831A2"/>
    <w:rPr>
      <w:rFonts w:ascii="Segoe UI" w:eastAsia="Times New Roman" w:hAnsi="Segoe UI" w:cs="Segoe UI"/>
      <w:sz w:val="18"/>
      <w:szCs w:val="18"/>
      <w:lang w:eastAsia="bg-BG"/>
    </w:rPr>
  </w:style>
  <w:style w:type="paragraph" w:styleId="af7">
    <w:name w:val="Revision"/>
    <w:hidden/>
    <w:uiPriority w:val="99"/>
    <w:semiHidden/>
    <w:rsid w:val="009831A2"/>
    <w:pPr>
      <w:spacing w:after="0" w:line="240" w:lineRule="auto"/>
    </w:pPr>
    <w:rPr>
      <w:rFonts w:ascii="Calibri" w:eastAsia="Times New Roman" w:hAnsi="Calibri" w:cs="Times New Roman"/>
      <w:lang w:eastAsia="bg-BG"/>
    </w:rPr>
  </w:style>
  <w:style w:type="character" w:customStyle="1" w:styleId="610">
    <w:name w:val="Заглавие 6 Знак1"/>
    <w:basedOn w:val="a0"/>
    <w:link w:val="6"/>
    <w:uiPriority w:val="9"/>
    <w:semiHidden/>
    <w:rsid w:val="009831A2"/>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bg/uchastatsi-s-kontsentratsia-na-patnotransportni-proizshestvia-ukptp/"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ars.gov.bg/wp-content/uploads/Narachnik-za-roditeli-BDP/Narachnik-za-roditeli-BDP.pdf"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14663</Words>
  <Characters>83585</Characters>
  <Application>Microsoft Office Word</Application>
  <DocSecurity>0</DocSecurity>
  <Lines>696</Lines>
  <Paragraphs>196</Paragraphs>
  <ScaleCrop>false</ScaleCrop>
  <Company/>
  <LinksUpToDate>false</LinksUpToDate>
  <CharactersWithSpaces>98052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2026-07-07T09:50:00Z</dcterms:created>
  <dcterms:modified xsi:type="dcterms:W3CDTF">2026-07-07T09:50:00Z</dcterms:modified>
</cp:coreProperties>
</file>