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ECE" w:rsidRDefault="00C12ECE" w:rsidP="00D476D8">
      <w:pPr>
        <w:jc w:val="right"/>
      </w:pPr>
    </w:p>
    <w:p w:rsidR="00735A9B" w:rsidRDefault="00735A9B" w:rsidP="00D476D8">
      <w:pPr>
        <w:jc w:val="right"/>
      </w:pPr>
    </w:p>
    <w:p w:rsidR="00735A9B" w:rsidRPr="00735A9B" w:rsidRDefault="00735A9B" w:rsidP="00735A9B">
      <w:pPr>
        <w:ind w:firstLine="360"/>
        <w:jc w:val="center"/>
        <w:rPr>
          <w:b/>
          <w:bCs/>
          <w:sz w:val="28"/>
        </w:rPr>
      </w:pPr>
      <w:r w:rsidRPr="00735A9B">
        <w:rPr>
          <w:rFonts w:hint="eastAsia"/>
          <w:b/>
          <w:bCs/>
          <w:sz w:val="28"/>
        </w:rPr>
        <w:t>„Повишаване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готовността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за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предотвратяване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и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овладяване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на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бедствия</w:t>
      </w:r>
      <w:r w:rsidRPr="00735A9B">
        <w:rPr>
          <w:b/>
          <w:bCs/>
          <w:sz w:val="28"/>
        </w:rPr>
        <w:t xml:space="preserve">, </w:t>
      </w:r>
      <w:r w:rsidRPr="00735A9B">
        <w:rPr>
          <w:rFonts w:hint="eastAsia"/>
          <w:b/>
          <w:bCs/>
          <w:sz w:val="28"/>
        </w:rPr>
        <w:t>пожари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и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извънредни</w:t>
      </w:r>
      <w:r w:rsidRPr="00735A9B">
        <w:rPr>
          <w:b/>
          <w:bCs/>
          <w:sz w:val="28"/>
        </w:rPr>
        <w:t xml:space="preserve"> </w:t>
      </w:r>
      <w:r w:rsidRPr="00735A9B">
        <w:rPr>
          <w:rFonts w:hint="eastAsia"/>
          <w:b/>
          <w:bCs/>
          <w:sz w:val="28"/>
        </w:rPr>
        <w:t>ситуации“</w:t>
      </w:r>
    </w:p>
    <w:p w:rsidR="00735A9B" w:rsidRPr="00735A9B" w:rsidRDefault="00735A9B" w:rsidP="00450CC1">
      <w:pPr>
        <w:ind w:firstLine="360"/>
        <w:jc w:val="both"/>
        <w:rPr>
          <w:b/>
          <w:bCs/>
        </w:rPr>
      </w:pPr>
    </w:p>
    <w:p w:rsidR="00D36C75" w:rsidRPr="00D36C75" w:rsidRDefault="00D36C75" w:rsidP="00D36C75">
      <w:pPr>
        <w:pStyle w:val="aa"/>
        <w:shd w:val="clear" w:color="auto" w:fill="FFFFFF"/>
        <w:spacing w:before="0" w:after="0"/>
        <w:textAlignment w:val="baseline"/>
        <w:rPr>
          <w:color w:val="000000" w:themeColor="text1"/>
        </w:rPr>
      </w:pPr>
      <w:r w:rsidRPr="00D36C75">
        <w:rPr>
          <w:rStyle w:val="ab"/>
          <w:color w:val="000000" w:themeColor="text1"/>
          <w:bdr w:val="none" w:sz="0" w:space="0" w:color="auto" w:frame="1"/>
        </w:rPr>
        <w:t>Проект № BG05SFPR002-1.035</w:t>
      </w:r>
    </w:p>
    <w:p w:rsidR="00D36C75" w:rsidRPr="00D36C75" w:rsidRDefault="00D36C75" w:rsidP="00D36C75">
      <w:pPr>
        <w:pStyle w:val="aa"/>
        <w:shd w:val="clear" w:color="auto" w:fill="FFFFFF"/>
        <w:spacing w:before="0" w:after="0"/>
        <w:textAlignment w:val="baseline"/>
        <w:rPr>
          <w:color w:val="000000" w:themeColor="text1"/>
        </w:rPr>
      </w:pPr>
      <w:r w:rsidRPr="00D36C75">
        <w:rPr>
          <w:rStyle w:val="ab"/>
          <w:color w:val="000000" w:themeColor="text1"/>
          <w:bdr w:val="none" w:sz="0" w:space="0" w:color="auto" w:frame="1"/>
        </w:rPr>
        <w:t>„Повишаване готовността за предотвратяване и овладяване на бедствия, пожари и извънредни ситуации“</w:t>
      </w:r>
    </w:p>
    <w:p w:rsidR="00D36C75" w:rsidRPr="00D36C75" w:rsidRDefault="00D36C75" w:rsidP="00D36C75">
      <w:pPr>
        <w:pStyle w:val="aa"/>
        <w:shd w:val="clear" w:color="auto" w:fill="FFFFFF"/>
        <w:spacing w:before="0" w:after="0"/>
        <w:textAlignment w:val="baseline"/>
        <w:rPr>
          <w:color w:val="000000" w:themeColor="text1"/>
        </w:rPr>
      </w:pPr>
      <w:bookmarkStart w:id="0" w:name="_GoBack"/>
      <w:bookmarkEnd w:id="0"/>
      <w:r w:rsidRPr="00D36C75">
        <w:rPr>
          <w:rStyle w:val="ab"/>
          <w:color w:val="000000" w:themeColor="text1"/>
          <w:bdr w:val="none" w:sz="0" w:space="0" w:color="auto" w:frame="1"/>
        </w:rPr>
        <w:t>Процедура № BG05SFPR002-1.</w:t>
      </w:r>
      <w:r w:rsidRPr="00D36C75">
        <w:rPr>
          <w:rStyle w:val="ab"/>
          <w:b w:val="0"/>
          <w:color w:val="000000" w:themeColor="text1"/>
          <w:bdr w:val="none" w:sz="0" w:space="0" w:color="auto" w:frame="1"/>
        </w:rPr>
        <w:t>035</w:t>
      </w:r>
      <w:r w:rsidRPr="00D36C75">
        <w:rPr>
          <w:b/>
          <w:color w:val="000000" w:themeColor="text1"/>
        </w:rPr>
        <w:t xml:space="preserve"> </w:t>
      </w:r>
      <w:r w:rsidRPr="00D36C75">
        <w:rPr>
          <w:rStyle w:val="ab"/>
          <w:b w:val="0"/>
          <w:color w:val="000000" w:themeColor="text1"/>
          <w:bdr w:val="none" w:sz="0" w:space="0" w:color="auto" w:frame="1"/>
        </w:rPr>
        <w:t>„Повишаване готовността за предотвратяване и овладяване на бедствия, пожари и извънредни ситуации“</w:t>
      </w:r>
      <w:r>
        <w:rPr>
          <w:rStyle w:val="ab"/>
          <w:b w:val="0"/>
          <w:color w:val="000000" w:themeColor="text1"/>
          <w:bdr w:val="none" w:sz="0" w:space="0" w:color="auto" w:frame="1"/>
        </w:rPr>
        <w:t xml:space="preserve"> по </w:t>
      </w:r>
      <w:r w:rsidRPr="009E5492">
        <w:t>Програма „Развитие на човешките ресурси“ 2021-2027</w:t>
      </w:r>
    </w:p>
    <w:p w:rsidR="00D36C75" w:rsidRDefault="00D36C75" w:rsidP="00D36C75">
      <w:pPr>
        <w:pStyle w:val="aa"/>
        <w:shd w:val="clear" w:color="auto" w:fill="FFFFFF"/>
        <w:spacing w:before="0" w:after="0"/>
        <w:textAlignment w:val="baseline"/>
        <w:rPr>
          <w:rStyle w:val="ab"/>
          <w:color w:val="000000" w:themeColor="text1"/>
          <w:bdr w:val="none" w:sz="0" w:space="0" w:color="auto" w:frame="1"/>
        </w:rPr>
      </w:pPr>
      <w:r w:rsidRPr="00D36C75">
        <w:rPr>
          <w:rStyle w:val="ab"/>
          <w:color w:val="000000" w:themeColor="text1"/>
          <w:bdr w:val="none" w:sz="0" w:space="0" w:color="auto" w:frame="1"/>
        </w:rPr>
        <w:t xml:space="preserve">Административен </w:t>
      </w:r>
      <w:r w:rsidRPr="00D36C75">
        <w:rPr>
          <w:rStyle w:val="ab"/>
          <w:color w:val="000000" w:themeColor="text1"/>
          <w:bdr w:val="none" w:sz="0" w:space="0" w:color="auto" w:frame="1"/>
        </w:rPr>
        <w:t>договор № BG05SFPR002-1.035-0021</w:t>
      </w:r>
      <w:r w:rsidRPr="00D36C75">
        <w:rPr>
          <w:rStyle w:val="ab"/>
          <w:color w:val="000000" w:themeColor="text1"/>
          <w:bdr w:val="none" w:sz="0" w:space="0" w:color="auto" w:frame="1"/>
        </w:rPr>
        <w:t>-C01</w:t>
      </w:r>
    </w:p>
    <w:p w:rsidR="00D36C75" w:rsidRPr="00D36C75" w:rsidRDefault="00D36C75" w:rsidP="00D36C75">
      <w:pPr>
        <w:pStyle w:val="aa"/>
        <w:shd w:val="clear" w:color="auto" w:fill="FFFFFF"/>
        <w:textAlignment w:val="baseline"/>
        <w:rPr>
          <w:b/>
          <w:color w:val="000000" w:themeColor="text1"/>
        </w:rPr>
      </w:pPr>
      <w:r w:rsidRPr="00D36C75">
        <w:rPr>
          <w:b/>
          <w:color w:val="000000" w:themeColor="text1"/>
        </w:rPr>
        <w:t>Продължителност: 24 месеца</w:t>
      </w:r>
    </w:p>
    <w:p w:rsidR="00D36C75" w:rsidRPr="00D36C75" w:rsidRDefault="00D36C75" w:rsidP="00D36C75">
      <w:pPr>
        <w:pStyle w:val="aa"/>
        <w:shd w:val="clear" w:color="auto" w:fill="FFFFFF"/>
        <w:textAlignment w:val="baseline"/>
        <w:rPr>
          <w:b/>
          <w:color w:val="000000" w:themeColor="text1"/>
        </w:rPr>
      </w:pPr>
      <w:r w:rsidRPr="00D36C75">
        <w:rPr>
          <w:b/>
          <w:color w:val="000000" w:themeColor="text1"/>
        </w:rPr>
        <w:t>Период на изпълнение: 01/04/2026 – 01/04/2028 г.</w:t>
      </w:r>
    </w:p>
    <w:p w:rsidR="00D36C75" w:rsidRPr="00D36C75" w:rsidRDefault="00D36C75" w:rsidP="00D36C75">
      <w:pPr>
        <w:pStyle w:val="aa"/>
        <w:shd w:val="clear" w:color="auto" w:fill="FFFFFF"/>
        <w:textAlignment w:val="baseline"/>
        <w:rPr>
          <w:b/>
          <w:color w:val="000000" w:themeColor="text1"/>
        </w:rPr>
      </w:pPr>
      <w:r w:rsidRPr="00D36C75">
        <w:rPr>
          <w:b/>
          <w:color w:val="000000" w:themeColor="text1"/>
        </w:rPr>
        <w:t xml:space="preserve">Обща стойност: </w:t>
      </w:r>
      <w:r w:rsidRPr="00D36C75">
        <w:rPr>
          <w:b/>
        </w:rPr>
        <w:t>182 090,06 €.</w:t>
      </w:r>
    </w:p>
    <w:p w:rsidR="00D36C75" w:rsidRDefault="00D36C75" w:rsidP="00D36C75">
      <w:pPr>
        <w:jc w:val="both"/>
      </w:pPr>
    </w:p>
    <w:p w:rsidR="00735A9B" w:rsidRPr="009E5492" w:rsidRDefault="00735A9B" w:rsidP="00450CC1">
      <w:pPr>
        <w:ind w:firstLine="360"/>
        <w:jc w:val="both"/>
      </w:pPr>
      <w:r w:rsidRPr="009E5492">
        <w:t xml:space="preserve">Община </w:t>
      </w:r>
      <w:r>
        <w:t>Иваново</w:t>
      </w:r>
      <w:r w:rsidRPr="009E5492">
        <w:t xml:space="preserve"> започва съвместен проект „Повишаване на готовността за предотвратяване и овладяване на бедствия, пожар</w:t>
      </w:r>
      <w:r>
        <w:t>и и извънредни ситуации</w:t>
      </w:r>
      <w:r w:rsidRPr="009E5492">
        <w:t xml:space="preserve">“ с Регионалната дирекция „Пожарна безопасност и защита на населението“ – </w:t>
      </w:r>
      <w:r>
        <w:t>Русе</w:t>
      </w:r>
      <w:r w:rsidRPr="009E5492">
        <w:t>, която е конкретен бенефициент по процедура за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  Програма „Развитие на човешките ресурси“ 2021-2027 с финансовата подкрепа на Европейския социален фонд плюс (ЕСФ+).</w:t>
      </w:r>
    </w:p>
    <w:p w:rsidR="00735A9B" w:rsidRPr="009E5492" w:rsidRDefault="00735A9B" w:rsidP="00450CC1">
      <w:pPr>
        <w:ind w:firstLine="360"/>
        <w:jc w:val="both"/>
      </w:pPr>
      <w:r w:rsidRPr="009E5492">
        <w:t xml:space="preserve">Проектът се изпълнява в партньорство с всички общини на територията на област </w:t>
      </w:r>
      <w:r>
        <w:t>Русе</w:t>
      </w:r>
      <w:r w:rsidRPr="009E5492">
        <w:t xml:space="preserve"> и има за цел повишаване устойчив</w:t>
      </w:r>
      <w:r w:rsidR="006463AC">
        <w:t>остта, готовността и капацитета</w:t>
      </w:r>
      <w:r w:rsidRPr="009E5492">
        <w:t xml:space="preserve"> на институциите и доброволните формирования за ефективна реакция при извънредни ситуации.</w:t>
      </w:r>
    </w:p>
    <w:p w:rsidR="00735A9B" w:rsidRDefault="00735A9B" w:rsidP="00450CC1">
      <w:pPr>
        <w:ind w:firstLine="360"/>
        <w:jc w:val="both"/>
      </w:pPr>
      <w:r>
        <w:t>Срокът за изпълнение на дейностите по проекта е 24 месеца, a общата стойност на проекта e 182 090,06 €.</w:t>
      </w:r>
    </w:p>
    <w:p w:rsidR="00735A9B" w:rsidRPr="009E5492" w:rsidRDefault="00735A9B" w:rsidP="00450CC1">
      <w:pPr>
        <w:ind w:firstLine="360"/>
        <w:jc w:val="both"/>
      </w:pPr>
      <w:r w:rsidRPr="009E5492">
        <w:t xml:space="preserve">В рамките на проекта са предвидени </w:t>
      </w:r>
      <w:r w:rsidR="006463AC">
        <w:t>осигуряване</w:t>
      </w:r>
      <w:r w:rsidRPr="009E5492">
        <w:t xml:space="preserve"> на пожарно, спасително</w:t>
      </w:r>
      <w:r w:rsidR="006463AC">
        <w:t xml:space="preserve"> и друго оборудване, специализирана </w:t>
      </w:r>
      <w:r w:rsidR="006463AC" w:rsidRPr="006463AC">
        <w:t>техника</w:t>
      </w:r>
      <w:r w:rsidRPr="009E5492">
        <w:t>, закупуване на защитни средства за екипите и доброволците, както и провеждан</w:t>
      </w:r>
      <w:r>
        <w:t xml:space="preserve">е на информационни кампании за </w:t>
      </w:r>
      <w:r w:rsidRPr="009E5492">
        <w:t>набиране на доброволци, които да участват в аварийно-спасителни работи при възникване на кризисни ситуации, при отстраняването на последиците от тях.</w:t>
      </w:r>
    </w:p>
    <w:p w:rsidR="00735A9B" w:rsidRPr="009E5492" w:rsidRDefault="00735A9B" w:rsidP="00450CC1">
      <w:pPr>
        <w:ind w:firstLine="360"/>
        <w:jc w:val="both"/>
      </w:pPr>
      <w:r w:rsidRPr="009E5492">
        <w:t xml:space="preserve">Очакваните резултати от изпълнението на проекта са: повишаване капацитета на общинската администрация по отношение защитата на населението при бедствия на територията на общината, провеждането на превантивни мерки за недопускането или намаляването на риска от бедствия, както и подобряване на обществената осведоменост по отношение опасностите и </w:t>
      </w:r>
      <w:r w:rsidRPr="009E5492">
        <w:lastRenderedPageBreak/>
        <w:t>рисковете от настъпване на бедствие, формиране на поведение и действие при различни видове кризисни ситуации.</w:t>
      </w:r>
    </w:p>
    <w:p w:rsidR="00735A9B" w:rsidRPr="009E5492" w:rsidRDefault="00735A9B" w:rsidP="00450CC1">
      <w:pPr>
        <w:jc w:val="both"/>
      </w:pPr>
      <w:r w:rsidRPr="009E5492">
        <w:t> </w:t>
      </w:r>
    </w:p>
    <w:p w:rsidR="00735A9B" w:rsidRPr="00112E27" w:rsidRDefault="00735A9B" w:rsidP="00450CC1">
      <w:pPr>
        <w:jc w:val="both"/>
      </w:pPr>
      <w:r w:rsidRPr="00112E27">
        <w:rPr>
          <w:b/>
          <w:bCs/>
        </w:rPr>
        <w:t xml:space="preserve">Процедурата на директно финансиране се реализира по </w:t>
      </w:r>
      <w:r w:rsidRPr="00112E27">
        <w:t xml:space="preserve">Програма "Развитие на човешките ресурси" 2021-2027 </w:t>
      </w:r>
      <w:r w:rsidRPr="00112E27">
        <w:rPr>
          <w:b/>
          <w:bCs/>
        </w:rPr>
        <w:t xml:space="preserve">съфинансирана от Европейския съюз чрез Европейския социален фонд плюс (ЕСФ+) </w:t>
      </w:r>
    </w:p>
    <w:p w:rsidR="00735A9B" w:rsidRPr="00112E27" w:rsidRDefault="00735A9B" w:rsidP="00450CC1">
      <w:pPr>
        <w:jc w:val="both"/>
      </w:pPr>
      <w:r w:rsidRPr="00112E27">
        <w:rPr>
          <w:b/>
          <w:bCs/>
        </w:rPr>
        <w:t xml:space="preserve">Начало: 01.04.2026 г. </w:t>
      </w:r>
    </w:p>
    <w:p w:rsidR="00735A9B" w:rsidRDefault="00735A9B" w:rsidP="00450CC1">
      <w:pPr>
        <w:jc w:val="both"/>
        <w:rPr>
          <w:b/>
          <w:bCs/>
        </w:rPr>
      </w:pPr>
      <w:r w:rsidRPr="00112E27">
        <w:rPr>
          <w:b/>
          <w:bCs/>
        </w:rPr>
        <w:t>Край: 01.04.2028 г.</w:t>
      </w:r>
    </w:p>
    <w:p w:rsidR="00735A9B" w:rsidRPr="00112E27" w:rsidRDefault="00735A9B" w:rsidP="00450CC1">
      <w:pPr>
        <w:jc w:val="both"/>
      </w:pPr>
    </w:p>
    <w:p w:rsidR="00735A9B" w:rsidRDefault="00512924" w:rsidP="00735A9B">
      <w:r>
        <w:rPr>
          <w:noProof/>
        </w:rPr>
        <w:drawing>
          <wp:anchor distT="0" distB="0" distL="114300" distR="114300" simplePos="0" relativeHeight="251659264" behindDoc="0" locked="0" layoutInCell="1" allowOverlap="1" wp14:anchorId="19498BA5" wp14:editId="357EFB54">
            <wp:simplePos x="0" y="0"/>
            <wp:positionH relativeFrom="margin">
              <wp:posOffset>2179320</wp:posOffset>
            </wp:positionH>
            <wp:positionV relativeFrom="margin">
              <wp:posOffset>7661275</wp:posOffset>
            </wp:positionV>
            <wp:extent cx="1876425" cy="393700"/>
            <wp:effectExtent l="0" t="0" r="9525" b="6350"/>
            <wp:wrapSquare wrapText="bothSides"/>
            <wp:docPr id="1" name="Картина 1" descr="C:\Users\Kremena\AppData\Local\Microsoft\Windows\INetCache\Content.Word\BG Съфинансирано от Европейския съюз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emena\AppData\Local\Microsoft\Windows\INetCache\Content.Word\BG Съфинансирано от Европейския съюз_PANTO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5A9B" w:rsidSect="00153026">
      <w:headerReference w:type="default" r:id="rId7"/>
      <w:footerReference w:type="default" r:id="rId8"/>
      <w:pgSz w:w="11906" w:h="16838"/>
      <w:pgMar w:top="0" w:right="991" w:bottom="1417" w:left="993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464" w:rsidRDefault="00472464" w:rsidP="00C5450D">
      <w:r>
        <w:separator/>
      </w:r>
    </w:p>
  </w:endnote>
  <w:endnote w:type="continuationSeparator" w:id="0">
    <w:p w:rsidR="00472464" w:rsidRDefault="00472464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9B2" w:rsidRDefault="004E09B2" w:rsidP="00C5450D">
    <w:pPr>
      <w:pStyle w:val="a7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a9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:rsidR="004E09B2" w:rsidRPr="00BD62F9" w:rsidRDefault="004E09B2" w:rsidP="00C5450D">
    <w:pPr>
      <w:pStyle w:val="a7"/>
      <w:jc w:val="center"/>
      <w:rPr>
        <w:i/>
        <w:sz w:val="12"/>
        <w:szCs w:val="12"/>
        <w:lang w:val="en-US"/>
      </w:rPr>
    </w:pPr>
  </w:p>
  <w:p w:rsidR="00C5450D" w:rsidRPr="0065796A" w:rsidRDefault="00512924" w:rsidP="00C5450D">
    <w:pPr>
      <w:pStyle w:val="a7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512924">
      <w:rPr>
        <w:i/>
        <w:sz w:val="20"/>
        <w:szCs w:val="22"/>
      </w:rPr>
      <w:t>„Повишаване на готовността за предотвратяване и овладяване на бедствия, пожари и извънредни ситуации“</w:t>
    </w:r>
    <w:r w:rsidR="00C5450D" w:rsidRPr="00512924">
      <w:rPr>
        <w:i/>
        <w:sz w:val="20"/>
        <w:szCs w:val="22"/>
      </w:rPr>
      <w:t>,</w:t>
    </w:r>
    <w:r w:rsidR="00C5450D" w:rsidRPr="0065796A">
      <w:rPr>
        <w:i/>
        <w:sz w:val="20"/>
        <w:szCs w:val="22"/>
      </w:rPr>
      <w:t xml:space="preserve"> финансиран от Оперативна програма „</w:t>
    </w:r>
    <w:r w:rsidR="00A75C47" w:rsidRPr="0065796A">
      <w:rPr>
        <w:i/>
        <w:sz w:val="20"/>
        <w:szCs w:val="22"/>
      </w:rPr>
      <w:t>Развитие на човешките ресурси</w:t>
    </w:r>
    <w:r w:rsidR="00C5450D" w:rsidRPr="0065796A">
      <w:rPr>
        <w:i/>
        <w:sz w:val="20"/>
        <w:szCs w:val="22"/>
      </w:rPr>
      <w:t>“, съфина</w:t>
    </w:r>
    <w:r w:rsidR="008F5EAF">
      <w:rPr>
        <w:i/>
        <w:sz w:val="20"/>
        <w:szCs w:val="22"/>
      </w:rPr>
      <w:t>н</w:t>
    </w:r>
    <w:r w:rsidR="00C5450D" w:rsidRPr="0065796A">
      <w:rPr>
        <w:i/>
        <w:sz w:val="20"/>
        <w:szCs w:val="22"/>
      </w:rPr>
      <w:t>сирана от Европейския съюз чрез Европейския социален фонд.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464" w:rsidRDefault="00472464" w:rsidP="00C5450D">
      <w:r>
        <w:separator/>
      </w:r>
    </w:p>
  </w:footnote>
  <w:footnote w:type="continuationSeparator" w:id="0">
    <w:p w:rsidR="00472464" w:rsidRDefault="00472464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50D" w:rsidRDefault="000E536D">
    <w:pPr>
      <w:pStyle w:val="a5"/>
      <w:pBdr>
        <w:bottom w:val="single" w:sz="6" w:space="1" w:color="auto"/>
      </w:pBdr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1A32FA" wp14:editId="3C22841A">
          <wp:simplePos x="0" y="0"/>
          <wp:positionH relativeFrom="margin">
            <wp:align>center</wp:align>
          </wp:positionH>
          <wp:positionV relativeFrom="paragraph">
            <wp:posOffset>112008</wp:posOffset>
          </wp:positionV>
          <wp:extent cx="866775" cy="733425"/>
          <wp:effectExtent l="0" t="0" r="9525" b="952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vano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50D">
      <w:rPr>
        <w:noProof/>
      </w:rPr>
      <w:drawing>
        <wp:inline distT="0" distB="0" distL="0" distR="0" wp14:anchorId="5943488F" wp14:editId="05437E07">
          <wp:extent cx="2159876" cy="750962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876" cy="750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50D">
      <w:ptab w:relativeTo="margin" w:alignment="center" w:leader="none"/>
    </w:r>
    <w:r w:rsidR="00C5450D">
      <w:ptab w:relativeTo="margin" w:alignment="right" w:leader="none"/>
    </w:r>
    <w:r w:rsidR="00C5450D">
      <w:rPr>
        <w:noProof/>
      </w:rPr>
      <w:drawing>
        <wp:inline distT="0" distB="0" distL="0" distR="0" wp14:anchorId="4945BA09" wp14:editId="12FECE67">
          <wp:extent cx="2159876" cy="845605"/>
          <wp:effectExtent l="0" t="0" r="0" b="0"/>
          <wp:docPr id="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63" b="8621"/>
                  <a:stretch/>
                </pic:blipFill>
                <pic:spPr bwMode="auto">
                  <a:xfrm>
                    <a:off x="0" y="0"/>
                    <a:ext cx="2159876" cy="845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47DDE"/>
    <w:rsid w:val="000E536D"/>
    <w:rsid w:val="000F1A76"/>
    <w:rsid w:val="000F71ED"/>
    <w:rsid w:val="00114D46"/>
    <w:rsid w:val="00127AB7"/>
    <w:rsid w:val="00153026"/>
    <w:rsid w:val="00281C22"/>
    <w:rsid w:val="00285A16"/>
    <w:rsid w:val="002C5A74"/>
    <w:rsid w:val="00450CC1"/>
    <w:rsid w:val="00472464"/>
    <w:rsid w:val="004C7BF5"/>
    <w:rsid w:val="004E09B2"/>
    <w:rsid w:val="00512924"/>
    <w:rsid w:val="006463AC"/>
    <w:rsid w:val="0065193E"/>
    <w:rsid w:val="0065796A"/>
    <w:rsid w:val="00665887"/>
    <w:rsid w:val="006B7C00"/>
    <w:rsid w:val="00713782"/>
    <w:rsid w:val="00735A9B"/>
    <w:rsid w:val="00756CB4"/>
    <w:rsid w:val="00760ED5"/>
    <w:rsid w:val="007D604F"/>
    <w:rsid w:val="008F5EAF"/>
    <w:rsid w:val="009179FE"/>
    <w:rsid w:val="00954B1F"/>
    <w:rsid w:val="00957235"/>
    <w:rsid w:val="00A75C47"/>
    <w:rsid w:val="00AC7A49"/>
    <w:rsid w:val="00B10EFA"/>
    <w:rsid w:val="00BD62F9"/>
    <w:rsid w:val="00C12ECE"/>
    <w:rsid w:val="00C5450D"/>
    <w:rsid w:val="00CC2E7E"/>
    <w:rsid w:val="00D36C75"/>
    <w:rsid w:val="00D476D8"/>
    <w:rsid w:val="00DB735D"/>
    <w:rsid w:val="00F41CD1"/>
    <w:rsid w:val="00F6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6BEB9"/>
  <w15:docId w15:val="{7EC251DD-D209-4AC6-A936-02C2AC94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C5450D"/>
    <w:rPr>
      <w:sz w:val="24"/>
      <w:szCs w:val="24"/>
    </w:rPr>
  </w:style>
  <w:style w:type="paragraph" w:styleId="a7">
    <w:name w:val="footer"/>
    <w:basedOn w:val="a"/>
    <w:link w:val="a8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C5450D"/>
    <w:rPr>
      <w:sz w:val="24"/>
      <w:szCs w:val="24"/>
    </w:rPr>
  </w:style>
  <w:style w:type="character" w:styleId="a9">
    <w:name w:val="Hyperlink"/>
    <w:basedOn w:val="a0"/>
    <w:rsid w:val="004E09B2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36C7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36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Georgieva</cp:lastModifiedBy>
  <cp:revision>9</cp:revision>
  <dcterms:created xsi:type="dcterms:W3CDTF">2026-04-15T07:24:00Z</dcterms:created>
  <dcterms:modified xsi:type="dcterms:W3CDTF">2026-08-05T13:08:00Z</dcterms:modified>
</cp:coreProperties>
</file>